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1F1B" w14:textId="7623071E" w:rsidR="00903106" w:rsidRPr="00C767BD" w:rsidRDefault="00F270E9" w:rsidP="00903106">
      <w:pPr>
        <w:pStyle w:val="Header"/>
        <w:jc w:val="both"/>
        <w:rPr>
          <w:rFonts w:asciiTheme="minorBidi" w:hAnsiTheme="minorBidi" w:cstheme="minorBidi"/>
          <w:b/>
          <w:sz w:val="20"/>
          <w:szCs w:val="20"/>
        </w:rPr>
      </w:pPr>
      <w:r w:rsidRPr="00C767BD">
        <w:rPr>
          <w:rFonts w:asciiTheme="minorBidi" w:hAnsiTheme="minorBidi" w:cstheme="minorBidi"/>
          <w:b/>
          <w:noProof/>
          <w:sz w:val="20"/>
          <w:szCs w:val="20"/>
          <w:lang w:val="en-US" w:eastAsia="en-US"/>
        </w:rPr>
        <w:drawing>
          <wp:anchor distT="0" distB="0" distL="114300" distR="114300" simplePos="0" relativeHeight="251659264" behindDoc="0" locked="0" layoutInCell="1" allowOverlap="1" wp14:anchorId="72495DD7" wp14:editId="42D07D4F">
            <wp:simplePos x="0" y="0"/>
            <wp:positionH relativeFrom="margin">
              <wp:posOffset>1130935</wp:posOffset>
            </wp:positionH>
            <wp:positionV relativeFrom="paragraph">
              <wp:posOffset>-140007</wp:posOffset>
            </wp:positionV>
            <wp:extent cx="4070801" cy="540896"/>
            <wp:effectExtent l="0" t="0" r="0" b="0"/>
            <wp:wrapNone/>
            <wp:docPr id="860464571" name="Picture 1" descr="A blue numb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4571" name="Picture 1" descr="A blue number on a black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0801" cy="540896"/>
                    </a:xfrm>
                    <a:prstGeom prst="rect">
                      <a:avLst/>
                    </a:prstGeom>
                  </pic:spPr>
                </pic:pic>
              </a:graphicData>
            </a:graphic>
            <wp14:sizeRelH relativeFrom="page">
              <wp14:pctWidth>0</wp14:pctWidth>
            </wp14:sizeRelH>
            <wp14:sizeRelV relativeFrom="page">
              <wp14:pctHeight>0</wp14:pctHeight>
            </wp14:sizeRelV>
          </wp:anchor>
        </w:drawing>
      </w:r>
    </w:p>
    <w:p w14:paraId="19A336A9" w14:textId="07E9A3B6" w:rsidR="00903106" w:rsidRPr="00C767BD" w:rsidRDefault="00903106" w:rsidP="00903106">
      <w:pPr>
        <w:pStyle w:val="Header"/>
        <w:jc w:val="both"/>
        <w:rPr>
          <w:rFonts w:asciiTheme="minorBidi" w:hAnsiTheme="minorBidi" w:cstheme="minorBidi"/>
          <w:b/>
          <w:sz w:val="20"/>
          <w:szCs w:val="20"/>
        </w:rPr>
      </w:pPr>
    </w:p>
    <w:p w14:paraId="2574C1CB" w14:textId="7A338218" w:rsidR="00903106" w:rsidRPr="00C767BD" w:rsidRDefault="00903106" w:rsidP="00903106">
      <w:pPr>
        <w:pStyle w:val="Header"/>
        <w:jc w:val="both"/>
        <w:rPr>
          <w:rFonts w:asciiTheme="minorBidi" w:hAnsiTheme="minorBidi" w:cstheme="minorBidi"/>
          <w:b/>
          <w:sz w:val="20"/>
          <w:szCs w:val="20"/>
        </w:rPr>
      </w:pPr>
    </w:p>
    <w:p w14:paraId="0B3B5EC4" w14:textId="6AF74380" w:rsidR="00903106" w:rsidRPr="00C767BD" w:rsidRDefault="008B1B20" w:rsidP="00903106">
      <w:pPr>
        <w:pStyle w:val="Header"/>
        <w:jc w:val="both"/>
        <w:rPr>
          <w:rFonts w:asciiTheme="minorBidi" w:hAnsiTheme="minorBidi" w:cstheme="minorBidi"/>
          <w:b/>
          <w:sz w:val="20"/>
          <w:szCs w:val="20"/>
        </w:rPr>
      </w:pPr>
      <w:r w:rsidRPr="00C767BD">
        <w:rPr>
          <w:rFonts w:asciiTheme="minorBidi" w:hAnsiTheme="minorBidi" w:cstheme="minorBidi"/>
          <w:b/>
          <w:noProof/>
          <w:sz w:val="20"/>
          <w:szCs w:val="20"/>
          <w:lang w:val="en-US" w:eastAsia="en-US"/>
        </w:rPr>
        <mc:AlternateContent>
          <mc:Choice Requires="wps">
            <w:drawing>
              <wp:anchor distT="45720" distB="45720" distL="114300" distR="114300" simplePos="0" relativeHeight="251658240" behindDoc="1" locked="0" layoutInCell="1" allowOverlap="1" wp14:anchorId="6395ED56" wp14:editId="31C2CA56">
                <wp:simplePos x="0" y="0"/>
                <wp:positionH relativeFrom="margin">
                  <wp:posOffset>4599305</wp:posOffset>
                </wp:positionH>
                <wp:positionV relativeFrom="paragraph">
                  <wp:posOffset>15240</wp:posOffset>
                </wp:positionV>
                <wp:extent cx="1793240"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784860"/>
                        </a:xfrm>
                        <a:prstGeom prst="rect">
                          <a:avLst/>
                        </a:prstGeom>
                        <a:noFill/>
                        <a:ln w="9525">
                          <a:noFill/>
                          <a:miter lim="800000"/>
                          <a:headEnd/>
                          <a:tailEnd/>
                        </a:ln>
                      </wps:spPr>
                      <wps:txbx>
                        <w:txbxContent>
                          <w:p w14:paraId="09BEDFC0" w14:textId="77777777" w:rsidR="00903106" w:rsidRPr="008B1B20" w:rsidRDefault="00903106" w:rsidP="00903106">
                            <w:pPr>
                              <w:spacing w:after="0" w:line="240" w:lineRule="auto"/>
                              <w:rPr>
                                <w:rFonts w:ascii="Arial" w:hAnsi="Arial"/>
                                <w:b/>
                                <w:bCs/>
                                <w:color w:val="283887"/>
                                <w:sz w:val="48"/>
                                <w:szCs w:val="48"/>
                              </w:rPr>
                            </w:pPr>
                            <w:r w:rsidRPr="008B1B20">
                              <w:rPr>
                                <w:rFonts w:ascii="Arial" w:hAnsi="Arial"/>
                                <w:b/>
                                <w:bCs/>
                                <w:color w:val="283887"/>
                                <w:sz w:val="48"/>
                                <w:szCs w:val="48"/>
                              </w:rPr>
                              <w:t>PRESS</w:t>
                            </w:r>
                          </w:p>
                          <w:p w14:paraId="7A9A849D" w14:textId="77777777" w:rsidR="00903106" w:rsidRPr="00C91042" w:rsidRDefault="00903106" w:rsidP="00903106">
                            <w:pPr>
                              <w:spacing w:after="0" w:line="240" w:lineRule="auto"/>
                              <w:rPr>
                                <w:rFonts w:ascii="Arial" w:hAnsi="Arial"/>
                                <w:b/>
                                <w:bCs/>
                                <w:color w:val="283887"/>
                                <w:sz w:val="56"/>
                                <w:szCs w:val="56"/>
                              </w:rPr>
                            </w:pPr>
                            <w:r w:rsidRPr="008B1B20">
                              <w:rPr>
                                <w:rFonts w:ascii="Arial" w:hAnsi="Arial"/>
                                <w:b/>
                                <w:bCs/>
                                <w:color w:val="283887"/>
                                <w:sz w:val="48"/>
                                <w:szCs w:val="48"/>
                              </w:rPr>
                              <w:t>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5ED56" id="_x0000_t202" coordsize="21600,21600" o:spt="202" path="m,l,21600r21600,l21600,xe">
                <v:stroke joinstyle="miter"/>
                <v:path gradientshapeok="t" o:connecttype="rect"/>
              </v:shapetype>
              <v:shape id="Text Box 2" o:spid="_x0000_s1026" type="#_x0000_t202" style="position:absolute;left:0;text-align:left;margin-left:362.15pt;margin-top:1.2pt;width:141.2pt;height:6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" filled="f" stroked="f">
                <v:textbox>
                  <w:txbxContent>
                    <w:p w14:paraId="09BEDFC0" w14:textId="77777777" w:rsidR="00903106" w:rsidRPr="008B1B20" w:rsidRDefault="00903106" w:rsidP="00903106">
                      <w:pPr>
                        <w:spacing w:after="0" w:line="240" w:lineRule="auto"/>
                        <w:rPr>
                          <w:rFonts w:ascii="Arial" w:hAnsi="Arial"/>
                          <w:b/>
                          <w:bCs/>
                          <w:color w:val="283887"/>
                          <w:sz w:val="48"/>
                          <w:szCs w:val="48"/>
                        </w:rPr>
                      </w:pPr>
                      <w:r w:rsidRPr="008B1B20">
                        <w:rPr>
                          <w:rFonts w:ascii="Arial" w:hAnsi="Arial"/>
                          <w:b/>
                          <w:bCs/>
                          <w:color w:val="283887"/>
                          <w:sz w:val="48"/>
                          <w:szCs w:val="48"/>
                        </w:rPr>
                        <w:t>PRESS</w:t>
                      </w:r>
                    </w:p>
                    <w:p w14:paraId="7A9A849D" w14:textId="77777777" w:rsidR="00903106" w:rsidRPr="00C91042" w:rsidRDefault="00903106" w:rsidP="00903106">
                      <w:pPr>
                        <w:spacing w:after="0" w:line="240" w:lineRule="auto"/>
                        <w:rPr>
                          <w:rFonts w:ascii="Arial" w:hAnsi="Arial"/>
                          <w:b/>
                          <w:bCs/>
                          <w:color w:val="283887"/>
                          <w:sz w:val="56"/>
                          <w:szCs w:val="56"/>
                        </w:rPr>
                      </w:pPr>
                      <w:r w:rsidRPr="008B1B20">
                        <w:rPr>
                          <w:rFonts w:ascii="Arial" w:hAnsi="Arial"/>
                          <w:b/>
                          <w:bCs/>
                          <w:color w:val="283887"/>
                          <w:sz w:val="48"/>
                          <w:szCs w:val="48"/>
                        </w:rPr>
                        <w:t>RELEASE</w:t>
                      </w:r>
                    </w:p>
                  </w:txbxContent>
                </v:textbox>
                <w10:wrap type="square" anchorx="margin"/>
              </v:shape>
            </w:pict>
          </mc:Fallback>
        </mc:AlternateContent>
      </w:r>
    </w:p>
    <w:p w14:paraId="7FAF4CC2" w14:textId="4251F0B7" w:rsidR="00903106" w:rsidRPr="00C767BD" w:rsidRDefault="00903106" w:rsidP="00903106">
      <w:pPr>
        <w:pStyle w:val="Header"/>
        <w:jc w:val="both"/>
        <w:rPr>
          <w:rFonts w:asciiTheme="minorBidi" w:hAnsiTheme="minorBidi" w:cstheme="minorBidi"/>
          <w:b/>
          <w:sz w:val="20"/>
          <w:szCs w:val="20"/>
        </w:rPr>
      </w:pPr>
    </w:p>
    <w:p w14:paraId="61BAC197" w14:textId="7C74ACDB" w:rsidR="00A8484B" w:rsidRDefault="00985C7B" w:rsidP="00730A1F">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 xml:space="preserve">IFSB </w:t>
      </w:r>
      <w:r w:rsidR="00903106" w:rsidRPr="00C767BD">
        <w:rPr>
          <w:rFonts w:asciiTheme="minorBidi" w:hAnsiTheme="minorBidi" w:cstheme="minorBidi"/>
          <w:b/>
          <w:sz w:val="20"/>
          <w:szCs w:val="20"/>
        </w:rPr>
        <w:t xml:space="preserve">Media Contact: </w:t>
      </w:r>
    </w:p>
    <w:p w14:paraId="0385D733" w14:textId="29FAA521" w:rsidR="004B4DED" w:rsidRPr="00C767BD" w:rsidRDefault="004B4DED" w:rsidP="00730A1F">
      <w:pPr>
        <w:pStyle w:val="Header"/>
        <w:pBdr>
          <w:bottom w:val="single" w:sz="12" w:space="1" w:color="auto"/>
        </w:pBdr>
        <w:jc w:val="both"/>
        <w:rPr>
          <w:rFonts w:asciiTheme="minorBidi" w:hAnsiTheme="minorBidi" w:cstheme="minorBidi"/>
          <w:b/>
          <w:sz w:val="20"/>
          <w:szCs w:val="20"/>
        </w:rPr>
      </w:pPr>
      <w:r>
        <w:rPr>
          <w:rFonts w:asciiTheme="minorBidi" w:hAnsiTheme="minorBidi" w:cstheme="minorBidi"/>
          <w:b/>
          <w:sz w:val="20"/>
          <w:szCs w:val="20"/>
        </w:rPr>
        <w:t>Nor Atiqah/ Ammar Khairi</w:t>
      </w:r>
    </w:p>
    <w:p w14:paraId="20235EA1" w14:textId="7A093F03" w:rsidR="00A8484B" w:rsidRPr="00C767BD" w:rsidRDefault="00A8484B" w:rsidP="005B7BF1">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Tel: +603 9195 142</w:t>
      </w:r>
      <w:r w:rsidR="00F270E9" w:rsidRPr="00C767BD">
        <w:rPr>
          <w:rFonts w:asciiTheme="minorBidi" w:hAnsiTheme="minorBidi" w:cstheme="minorBidi"/>
          <w:b/>
          <w:sz w:val="20"/>
          <w:szCs w:val="20"/>
        </w:rPr>
        <w:t>0</w:t>
      </w:r>
    </w:p>
    <w:p w14:paraId="12BDB10F" w14:textId="16D5532A" w:rsidR="00A8484B" w:rsidRDefault="00A8484B" w:rsidP="005B7BF1">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Email:</w:t>
      </w:r>
      <w:r w:rsidR="005B7BF1" w:rsidRPr="00C767BD">
        <w:rPr>
          <w:rFonts w:asciiTheme="minorBidi" w:hAnsiTheme="minorBidi" w:cstheme="minorBidi"/>
          <w:b/>
          <w:sz w:val="20"/>
          <w:szCs w:val="20"/>
        </w:rPr>
        <w:t xml:space="preserve"> </w:t>
      </w:r>
      <w:hyperlink r:id="rId7" w:history="1">
        <w:r w:rsidR="009272DC" w:rsidRPr="00796B06">
          <w:rPr>
            <w:rStyle w:val="Hyperlink"/>
            <w:rFonts w:asciiTheme="minorBidi" w:hAnsiTheme="minorBidi" w:cstheme="minorBidi"/>
            <w:b/>
            <w:sz w:val="20"/>
            <w:szCs w:val="20"/>
          </w:rPr>
          <w:t>nor.atiqah@ifsb.org/</w:t>
        </w:r>
      </w:hyperlink>
      <w:r w:rsidR="009272DC">
        <w:rPr>
          <w:rFonts w:asciiTheme="minorBidi" w:hAnsiTheme="minorBidi" w:cstheme="minorBidi"/>
          <w:b/>
          <w:sz w:val="20"/>
          <w:szCs w:val="20"/>
        </w:rPr>
        <w:t xml:space="preserve"> </w:t>
      </w:r>
      <w:hyperlink r:id="rId8" w:history="1">
        <w:r w:rsidR="009272DC" w:rsidRPr="00796B06">
          <w:rPr>
            <w:rStyle w:val="Hyperlink"/>
            <w:rFonts w:asciiTheme="minorBidi" w:hAnsiTheme="minorBidi" w:cstheme="minorBidi"/>
            <w:b/>
            <w:sz w:val="20"/>
            <w:szCs w:val="20"/>
          </w:rPr>
          <w:t>ifsb_sec@ifsb.org</w:t>
        </w:r>
      </w:hyperlink>
      <w:r w:rsidR="009272DC">
        <w:rPr>
          <w:rFonts w:asciiTheme="minorBidi" w:hAnsiTheme="minorBidi" w:cstheme="minorBidi"/>
          <w:b/>
          <w:sz w:val="20"/>
          <w:szCs w:val="20"/>
        </w:rPr>
        <w:t xml:space="preserve"> </w:t>
      </w:r>
    </w:p>
    <w:p w14:paraId="499059B8" w14:textId="7FD27310" w:rsidR="00903106" w:rsidRPr="00C767BD" w:rsidRDefault="00903106" w:rsidP="00903106">
      <w:pPr>
        <w:pStyle w:val="Header"/>
        <w:pBdr>
          <w:bottom w:val="single" w:sz="12" w:space="1" w:color="auto"/>
        </w:pBdr>
        <w:jc w:val="both"/>
        <w:rPr>
          <w:rFonts w:asciiTheme="minorBidi" w:hAnsiTheme="minorBidi" w:cstheme="minorBidi"/>
          <w:b/>
          <w:sz w:val="20"/>
          <w:szCs w:val="20"/>
        </w:rPr>
      </w:pPr>
    </w:p>
    <w:p w14:paraId="41CEC5CE" w14:textId="6C63D327" w:rsidR="00903106" w:rsidRPr="00C767BD" w:rsidRDefault="00903106" w:rsidP="00903106">
      <w:pPr>
        <w:pStyle w:val="Header"/>
        <w:pBdr>
          <w:bottom w:val="single" w:sz="12" w:space="1" w:color="auto"/>
        </w:pBdr>
        <w:jc w:val="both"/>
        <w:rPr>
          <w:rFonts w:asciiTheme="minorBidi" w:hAnsiTheme="minorBidi" w:cstheme="minorBidi"/>
          <w:b/>
          <w:sz w:val="20"/>
          <w:szCs w:val="20"/>
        </w:rPr>
      </w:pPr>
    </w:p>
    <w:p w14:paraId="34874122" w14:textId="57F1E675" w:rsidR="00903106" w:rsidRPr="00C767BD" w:rsidRDefault="00903106" w:rsidP="00903106">
      <w:pPr>
        <w:autoSpaceDE w:val="0"/>
        <w:autoSpaceDN w:val="0"/>
        <w:adjustRightInd w:val="0"/>
        <w:spacing w:after="0" w:line="240" w:lineRule="auto"/>
        <w:jc w:val="both"/>
        <w:rPr>
          <w:rFonts w:asciiTheme="minorBidi" w:hAnsiTheme="minorBidi" w:cstheme="minorBidi"/>
          <w:b/>
          <w:bCs/>
          <w:i/>
          <w:iCs/>
          <w:sz w:val="20"/>
          <w:szCs w:val="20"/>
        </w:rPr>
      </w:pPr>
    </w:p>
    <w:p w14:paraId="43DA9243" w14:textId="15115EB7" w:rsidR="00903106" w:rsidRPr="00C767BD" w:rsidRDefault="004246F0" w:rsidP="00213E56">
      <w:pPr>
        <w:spacing w:after="0" w:line="240" w:lineRule="auto"/>
        <w:ind w:right="720"/>
        <w:jc w:val="center"/>
        <w:rPr>
          <w:rFonts w:asciiTheme="minorBidi" w:hAnsiTheme="minorBidi" w:cstheme="minorBidi"/>
          <w:b/>
          <w:sz w:val="24"/>
          <w:szCs w:val="24"/>
        </w:rPr>
      </w:pPr>
      <w:r w:rsidRPr="00C767BD">
        <w:rPr>
          <w:rFonts w:asciiTheme="minorBidi" w:hAnsiTheme="minorBidi" w:cstheme="minorBidi"/>
          <w:b/>
          <w:sz w:val="24"/>
          <w:szCs w:val="24"/>
        </w:rPr>
        <w:t xml:space="preserve">              </w:t>
      </w:r>
      <w:r w:rsidR="00903106" w:rsidRPr="00C767BD">
        <w:rPr>
          <w:rFonts w:asciiTheme="minorBidi" w:hAnsiTheme="minorBidi" w:cstheme="minorBidi"/>
          <w:b/>
          <w:sz w:val="24"/>
          <w:szCs w:val="24"/>
        </w:rPr>
        <w:t xml:space="preserve">FOR IMMEDIATE RELEASE: </w:t>
      </w:r>
      <w:r w:rsidR="004B4DED">
        <w:rPr>
          <w:rFonts w:asciiTheme="minorBidi" w:hAnsiTheme="minorBidi" w:cstheme="minorBidi"/>
          <w:b/>
          <w:sz w:val="24"/>
          <w:szCs w:val="24"/>
        </w:rPr>
        <w:t>X</w:t>
      </w:r>
      <w:r w:rsidR="00597445" w:rsidRPr="00C767BD">
        <w:rPr>
          <w:rFonts w:asciiTheme="minorBidi" w:hAnsiTheme="minorBidi" w:cstheme="minorBidi"/>
          <w:b/>
          <w:sz w:val="24"/>
          <w:szCs w:val="24"/>
        </w:rPr>
        <w:t xml:space="preserve"> </w:t>
      </w:r>
      <w:r w:rsidR="007D72FA">
        <w:rPr>
          <w:rFonts w:asciiTheme="minorBidi" w:hAnsiTheme="minorBidi" w:cstheme="minorBidi"/>
          <w:b/>
          <w:sz w:val="24"/>
          <w:szCs w:val="24"/>
        </w:rPr>
        <w:t>December</w:t>
      </w:r>
      <w:r w:rsidR="001C5ABB" w:rsidRPr="00C767BD">
        <w:rPr>
          <w:rFonts w:asciiTheme="minorBidi" w:hAnsiTheme="minorBidi" w:cstheme="minorBidi"/>
          <w:b/>
          <w:sz w:val="24"/>
          <w:szCs w:val="24"/>
        </w:rPr>
        <w:t xml:space="preserve"> 202</w:t>
      </w:r>
      <w:r w:rsidR="005F4182" w:rsidRPr="00C767BD">
        <w:rPr>
          <w:rFonts w:asciiTheme="minorBidi" w:hAnsiTheme="minorBidi" w:cstheme="minorBidi"/>
          <w:b/>
          <w:sz w:val="24"/>
          <w:szCs w:val="24"/>
        </w:rPr>
        <w:t>3</w:t>
      </w:r>
    </w:p>
    <w:p w14:paraId="3329F72C" w14:textId="77777777" w:rsidR="00903106" w:rsidRPr="00C767BD" w:rsidRDefault="00903106" w:rsidP="00903106">
      <w:pPr>
        <w:spacing w:after="0" w:line="240" w:lineRule="auto"/>
        <w:ind w:right="720"/>
        <w:jc w:val="center"/>
        <w:rPr>
          <w:rFonts w:asciiTheme="minorBidi" w:hAnsiTheme="minorBidi" w:cstheme="minorBidi"/>
          <w:b/>
          <w:sz w:val="24"/>
          <w:szCs w:val="24"/>
        </w:rPr>
      </w:pPr>
    </w:p>
    <w:p w14:paraId="3E97D92F" w14:textId="335C7994" w:rsidR="005524DC" w:rsidRPr="005524DC" w:rsidRDefault="005524DC" w:rsidP="006700F4">
      <w:pPr>
        <w:spacing w:after="0"/>
        <w:jc w:val="center"/>
        <w:rPr>
          <w:rFonts w:asciiTheme="minorBidi" w:hAnsiTheme="minorBidi" w:cstheme="minorBidi"/>
          <w:b/>
          <w:bCs/>
        </w:rPr>
      </w:pPr>
      <w:r w:rsidRPr="005524DC">
        <w:rPr>
          <w:rFonts w:asciiTheme="minorBidi" w:hAnsiTheme="minorBidi" w:cstheme="minorBidi"/>
          <w:b/>
          <w:bCs/>
        </w:rPr>
        <w:t xml:space="preserve">The IFSB Publishes </w:t>
      </w:r>
      <w:r w:rsidR="00412011">
        <w:rPr>
          <w:rFonts w:asciiTheme="minorBidi" w:hAnsiTheme="minorBidi" w:cstheme="minorBidi"/>
          <w:b/>
          <w:bCs/>
        </w:rPr>
        <w:t>Four New</w:t>
      </w:r>
      <w:r w:rsidRPr="005524DC">
        <w:rPr>
          <w:rFonts w:asciiTheme="minorBidi" w:hAnsiTheme="minorBidi" w:cstheme="minorBidi"/>
          <w:b/>
          <w:bCs/>
        </w:rPr>
        <w:t xml:space="preserve"> Frequently Asked Questions (FAQs) on Key Standard</w:t>
      </w:r>
      <w:r w:rsidR="00412011">
        <w:rPr>
          <w:rFonts w:asciiTheme="minorBidi" w:hAnsiTheme="minorBidi" w:cstheme="minorBidi"/>
          <w:b/>
          <w:bCs/>
        </w:rPr>
        <w:t>s</w:t>
      </w:r>
    </w:p>
    <w:p w14:paraId="0BB8E2CE" w14:textId="46D7CDD8" w:rsidR="005524DC" w:rsidRPr="005524DC" w:rsidRDefault="005524DC" w:rsidP="005524DC">
      <w:pPr>
        <w:spacing w:after="0"/>
        <w:rPr>
          <w:rFonts w:asciiTheme="minorBidi" w:hAnsiTheme="minorBidi" w:cstheme="minorBidi"/>
          <w:b/>
          <w:bCs/>
          <w:sz w:val="20"/>
          <w:szCs w:val="20"/>
        </w:rPr>
      </w:pPr>
      <w:r w:rsidRPr="005524DC">
        <w:rPr>
          <w:rFonts w:asciiTheme="minorBidi" w:hAnsiTheme="minorBidi" w:cstheme="minorBidi"/>
          <w:b/>
          <w:bCs/>
          <w:sz w:val="20"/>
          <w:szCs w:val="20"/>
        </w:rPr>
        <w:t xml:space="preserve"> </w:t>
      </w:r>
    </w:p>
    <w:p w14:paraId="4EE1B501" w14:textId="3B058810" w:rsidR="005524DC" w:rsidRPr="00412011" w:rsidRDefault="005524DC" w:rsidP="00412011">
      <w:pPr>
        <w:spacing w:after="0" w:line="240" w:lineRule="auto"/>
        <w:jc w:val="both"/>
        <w:rPr>
          <w:rFonts w:asciiTheme="minorBidi" w:hAnsiTheme="minorBidi" w:cstheme="minorBidi"/>
          <w:sz w:val="20"/>
          <w:szCs w:val="20"/>
        </w:rPr>
      </w:pPr>
      <w:r w:rsidRPr="00412011">
        <w:rPr>
          <w:rFonts w:asciiTheme="minorBidi" w:hAnsiTheme="minorBidi" w:cstheme="minorBidi"/>
          <w:b/>
          <w:bCs/>
          <w:sz w:val="20"/>
          <w:szCs w:val="20"/>
        </w:rPr>
        <w:t>Kuala Lumpur, X December 2023</w:t>
      </w:r>
      <w:r w:rsidRPr="00412011">
        <w:rPr>
          <w:rFonts w:asciiTheme="minorBidi" w:hAnsiTheme="minorBidi" w:cstheme="minorBidi"/>
          <w:sz w:val="20"/>
          <w:szCs w:val="20"/>
        </w:rPr>
        <w:t xml:space="preserve"> - The IFSB today published answers to selected frequently asked questions (FAQs) on four IFSB standards and guidelines, relating to Risk Management for Institutions, Conduct of Business and Supervisory Review Process for Institutions Offering Islamic Financial Services and </w:t>
      </w:r>
      <w:proofErr w:type="spellStart"/>
      <w:r w:rsidRPr="00412011">
        <w:rPr>
          <w:rFonts w:asciiTheme="minorBidi" w:hAnsiTheme="minorBidi" w:cstheme="minorBidi"/>
          <w:sz w:val="20"/>
          <w:szCs w:val="20"/>
        </w:rPr>
        <w:t>Retakāful</w:t>
      </w:r>
      <w:proofErr w:type="spellEnd"/>
      <w:r w:rsidRPr="00412011">
        <w:rPr>
          <w:rFonts w:asciiTheme="minorBidi" w:hAnsiTheme="minorBidi" w:cstheme="minorBidi"/>
          <w:sz w:val="20"/>
          <w:szCs w:val="20"/>
        </w:rPr>
        <w:t xml:space="preserve">. </w:t>
      </w:r>
    </w:p>
    <w:p w14:paraId="43E9BBBC" w14:textId="77777777" w:rsidR="005524DC" w:rsidRPr="00412011" w:rsidRDefault="005524DC" w:rsidP="00412011">
      <w:pPr>
        <w:spacing w:after="0" w:line="240" w:lineRule="auto"/>
        <w:jc w:val="both"/>
        <w:rPr>
          <w:rFonts w:asciiTheme="minorBidi" w:hAnsiTheme="minorBidi" w:cstheme="minorBidi"/>
          <w:sz w:val="20"/>
          <w:szCs w:val="20"/>
        </w:rPr>
      </w:pPr>
    </w:p>
    <w:p w14:paraId="78D3E300" w14:textId="75CA5BB7" w:rsidR="005524DC" w:rsidRPr="00412011" w:rsidRDefault="005524DC" w:rsidP="00412011">
      <w:pPr>
        <w:spacing w:after="0" w:line="240" w:lineRule="auto"/>
        <w:jc w:val="both"/>
        <w:rPr>
          <w:rFonts w:asciiTheme="minorBidi" w:hAnsiTheme="minorBidi" w:cstheme="minorBidi"/>
          <w:sz w:val="20"/>
          <w:szCs w:val="20"/>
        </w:rPr>
      </w:pPr>
      <w:r w:rsidRPr="00412011">
        <w:rPr>
          <w:rFonts w:asciiTheme="minorBidi" w:hAnsiTheme="minorBidi" w:cstheme="minorBidi"/>
          <w:sz w:val="20"/>
          <w:szCs w:val="20"/>
        </w:rPr>
        <w:t>The new set of FAQs is a continuation of previous sets aimed at enhancing the implementation of IFSB standards among the member jurisdictions through presenting clarifications and explanative directions on the issued standards for a better understanding and thus, more effective implementation.</w:t>
      </w:r>
    </w:p>
    <w:p w14:paraId="73B870AE" w14:textId="77777777" w:rsidR="005524DC" w:rsidRPr="00412011" w:rsidRDefault="005524DC" w:rsidP="00412011">
      <w:pPr>
        <w:spacing w:after="0" w:line="240" w:lineRule="auto"/>
        <w:jc w:val="both"/>
        <w:rPr>
          <w:rFonts w:asciiTheme="minorBidi" w:hAnsiTheme="minorBidi" w:cstheme="minorBidi"/>
          <w:sz w:val="20"/>
          <w:szCs w:val="20"/>
        </w:rPr>
      </w:pPr>
    </w:p>
    <w:p w14:paraId="38E7975B" w14:textId="05C7C2D1" w:rsidR="00C3760B" w:rsidRPr="00412011" w:rsidRDefault="005524DC" w:rsidP="00412011">
      <w:pPr>
        <w:spacing w:after="0" w:line="240" w:lineRule="auto"/>
        <w:jc w:val="both"/>
        <w:rPr>
          <w:rFonts w:asciiTheme="minorBidi" w:hAnsiTheme="minorBidi" w:cstheme="minorBidi"/>
          <w:sz w:val="20"/>
          <w:szCs w:val="20"/>
        </w:rPr>
      </w:pPr>
      <w:r w:rsidRPr="00412011">
        <w:rPr>
          <w:rFonts w:asciiTheme="minorBidi" w:hAnsiTheme="minorBidi" w:cstheme="minorBidi"/>
          <w:sz w:val="20"/>
          <w:szCs w:val="20"/>
        </w:rPr>
        <w:t>The latest FAQs cover the following standards:</w:t>
      </w:r>
    </w:p>
    <w:p w14:paraId="1890137E" w14:textId="77777777" w:rsidR="005524DC" w:rsidRPr="00412011" w:rsidRDefault="005524DC" w:rsidP="00412011">
      <w:pPr>
        <w:spacing w:after="0" w:line="240" w:lineRule="auto"/>
        <w:jc w:val="both"/>
        <w:rPr>
          <w:rFonts w:asciiTheme="minorBidi" w:hAnsiTheme="minorBidi" w:cstheme="minorBidi"/>
          <w:sz w:val="20"/>
          <w:szCs w:val="20"/>
          <w:lang w:val="en-MY"/>
        </w:rPr>
      </w:pPr>
    </w:p>
    <w:p w14:paraId="19A38AC5" w14:textId="77777777" w:rsidR="005008FA" w:rsidRPr="00412011" w:rsidRDefault="005008FA" w:rsidP="00412011">
      <w:pPr>
        <w:pStyle w:val="ListParagraph"/>
        <w:numPr>
          <w:ilvl w:val="0"/>
          <w:numId w:val="10"/>
        </w:numPr>
        <w:spacing w:after="0" w:line="240" w:lineRule="auto"/>
        <w:jc w:val="both"/>
        <w:rPr>
          <w:rFonts w:asciiTheme="minorBidi" w:hAnsiTheme="minorBidi" w:cstheme="minorBidi"/>
          <w:b/>
          <w:bCs/>
          <w:sz w:val="20"/>
          <w:szCs w:val="20"/>
          <w:lang w:val="en-MY"/>
        </w:rPr>
      </w:pPr>
      <w:r w:rsidRPr="00412011">
        <w:rPr>
          <w:rFonts w:asciiTheme="minorBidi" w:hAnsiTheme="minorBidi" w:cstheme="minorBidi"/>
          <w:b/>
          <w:bCs/>
          <w:sz w:val="20"/>
          <w:szCs w:val="20"/>
          <w:lang w:val="en-MY"/>
        </w:rPr>
        <w:t>IFSB-1 Guiding Principles of Risk Management for Institutions (other than Insurance Institutions) Offering Only Islamic Financial Services</w:t>
      </w:r>
    </w:p>
    <w:p w14:paraId="08353C21" w14:textId="77777777" w:rsidR="005008FA" w:rsidRPr="00412011" w:rsidRDefault="005008FA" w:rsidP="00412011">
      <w:pPr>
        <w:pStyle w:val="ListParagraph"/>
        <w:numPr>
          <w:ilvl w:val="0"/>
          <w:numId w:val="10"/>
        </w:numPr>
        <w:spacing w:after="0" w:line="240" w:lineRule="auto"/>
        <w:jc w:val="both"/>
        <w:rPr>
          <w:rFonts w:asciiTheme="minorBidi" w:hAnsiTheme="minorBidi" w:cstheme="minorBidi"/>
          <w:b/>
          <w:bCs/>
          <w:sz w:val="20"/>
          <w:szCs w:val="20"/>
          <w:lang w:val="en-MY"/>
        </w:rPr>
      </w:pPr>
      <w:r w:rsidRPr="00412011">
        <w:rPr>
          <w:rFonts w:asciiTheme="minorBidi" w:hAnsiTheme="minorBidi" w:cstheme="minorBidi"/>
          <w:b/>
          <w:bCs/>
          <w:sz w:val="20"/>
          <w:szCs w:val="20"/>
          <w:lang w:val="en-MY"/>
        </w:rPr>
        <w:t>IFSB-9 Guiding Principles on Conduct of Business for Institutions Offering Islamic Financial Services</w:t>
      </w:r>
    </w:p>
    <w:p w14:paraId="4ACC98D1" w14:textId="77777777" w:rsidR="005008FA" w:rsidRPr="00412011" w:rsidRDefault="005008FA" w:rsidP="00412011">
      <w:pPr>
        <w:pStyle w:val="ListParagraph"/>
        <w:numPr>
          <w:ilvl w:val="0"/>
          <w:numId w:val="10"/>
        </w:numPr>
        <w:spacing w:after="0" w:line="240" w:lineRule="auto"/>
        <w:jc w:val="both"/>
        <w:rPr>
          <w:rFonts w:asciiTheme="minorBidi" w:hAnsiTheme="minorBidi" w:cstheme="minorBidi"/>
          <w:b/>
          <w:bCs/>
          <w:sz w:val="20"/>
          <w:szCs w:val="20"/>
          <w:lang w:val="en-MY"/>
        </w:rPr>
      </w:pPr>
      <w:r w:rsidRPr="00412011">
        <w:rPr>
          <w:rFonts w:asciiTheme="minorBidi" w:hAnsiTheme="minorBidi" w:cstheme="minorBidi"/>
          <w:b/>
          <w:bCs/>
          <w:sz w:val="20"/>
          <w:szCs w:val="20"/>
          <w:lang w:val="en-MY"/>
        </w:rPr>
        <w:t>IFSB-16 Revised Guidance on Key Elements in the Supervisory Review Process of Institutions Offering Islamic Financial Services (excluding Islamic Insurance [</w:t>
      </w:r>
      <w:proofErr w:type="spellStart"/>
      <w:r w:rsidRPr="00412011">
        <w:rPr>
          <w:rFonts w:asciiTheme="minorBidi" w:hAnsiTheme="minorBidi" w:cstheme="minorBidi"/>
          <w:b/>
          <w:bCs/>
          <w:sz w:val="20"/>
          <w:szCs w:val="20"/>
          <w:lang w:val="en-MY"/>
        </w:rPr>
        <w:t>Takāful</w:t>
      </w:r>
      <w:proofErr w:type="spellEnd"/>
      <w:r w:rsidRPr="00412011">
        <w:rPr>
          <w:rFonts w:asciiTheme="minorBidi" w:hAnsiTheme="minorBidi" w:cstheme="minorBidi"/>
          <w:b/>
          <w:bCs/>
          <w:sz w:val="20"/>
          <w:szCs w:val="20"/>
          <w:lang w:val="en-MY"/>
        </w:rPr>
        <w:t>] Institutions and Islamic Collective Investment Schemes)</w:t>
      </w:r>
    </w:p>
    <w:p w14:paraId="4A252821" w14:textId="58E10012" w:rsidR="00E9138A" w:rsidRPr="00412011" w:rsidRDefault="005008FA" w:rsidP="00412011">
      <w:pPr>
        <w:pStyle w:val="ListParagraph"/>
        <w:numPr>
          <w:ilvl w:val="0"/>
          <w:numId w:val="10"/>
        </w:numPr>
        <w:spacing w:after="0" w:line="240" w:lineRule="auto"/>
        <w:jc w:val="both"/>
        <w:rPr>
          <w:rFonts w:asciiTheme="minorBidi" w:hAnsiTheme="minorBidi" w:cstheme="minorBidi"/>
          <w:b/>
          <w:bCs/>
          <w:sz w:val="20"/>
          <w:szCs w:val="20"/>
          <w:lang w:val="en-MY"/>
        </w:rPr>
      </w:pPr>
      <w:r w:rsidRPr="00412011">
        <w:rPr>
          <w:rFonts w:asciiTheme="minorBidi" w:hAnsiTheme="minorBidi" w:cstheme="minorBidi"/>
          <w:b/>
          <w:bCs/>
          <w:sz w:val="20"/>
          <w:szCs w:val="20"/>
          <w:lang w:val="en-MY"/>
        </w:rPr>
        <w:t xml:space="preserve">IFSB-18 Guiding Principles for </w:t>
      </w:r>
      <w:proofErr w:type="spellStart"/>
      <w:r w:rsidRPr="00412011">
        <w:rPr>
          <w:rFonts w:asciiTheme="minorBidi" w:hAnsiTheme="minorBidi" w:cstheme="minorBidi"/>
          <w:b/>
          <w:bCs/>
          <w:sz w:val="20"/>
          <w:szCs w:val="20"/>
          <w:lang w:val="en-MY"/>
        </w:rPr>
        <w:t>Retakāful</w:t>
      </w:r>
      <w:proofErr w:type="spellEnd"/>
      <w:r w:rsidRPr="00412011">
        <w:rPr>
          <w:rFonts w:asciiTheme="minorBidi" w:hAnsiTheme="minorBidi" w:cstheme="minorBidi"/>
          <w:b/>
          <w:bCs/>
          <w:sz w:val="20"/>
          <w:szCs w:val="20"/>
          <w:lang w:val="en-MY"/>
        </w:rPr>
        <w:t xml:space="preserve"> (Islamic Reinsurance). </w:t>
      </w:r>
    </w:p>
    <w:p w14:paraId="5B3C137F" w14:textId="77777777" w:rsidR="005008FA" w:rsidRPr="00412011" w:rsidRDefault="005008FA" w:rsidP="00412011">
      <w:pPr>
        <w:spacing w:after="0" w:line="240" w:lineRule="auto"/>
        <w:jc w:val="both"/>
        <w:rPr>
          <w:rFonts w:asciiTheme="minorBidi" w:hAnsiTheme="minorBidi" w:cstheme="minorBidi"/>
          <w:sz w:val="20"/>
          <w:szCs w:val="20"/>
          <w:lang w:val="en-MY"/>
        </w:rPr>
      </w:pPr>
    </w:p>
    <w:p w14:paraId="5A1CD377" w14:textId="32D1D12D" w:rsidR="005008FA" w:rsidRPr="00412011" w:rsidRDefault="00412011" w:rsidP="00412011">
      <w:pPr>
        <w:spacing w:after="0" w:line="240" w:lineRule="auto"/>
        <w:jc w:val="both"/>
        <w:rPr>
          <w:rFonts w:asciiTheme="minorBidi" w:hAnsiTheme="minorBidi" w:cstheme="minorBidi"/>
          <w:color w:val="374151"/>
          <w:sz w:val="20"/>
          <w:szCs w:val="20"/>
        </w:rPr>
      </w:pPr>
      <w:proofErr w:type="spellStart"/>
      <w:r w:rsidRPr="00412011">
        <w:rPr>
          <w:rFonts w:asciiTheme="minorBidi" w:hAnsiTheme="minorBidi" w:cstheme="minorBidi"/>
          <w:color w:val="374151"/>
          <w:sz w:val="20"/>
          <w:szCs w:val="20"/>
        </w:rPr>
        <w:t>Dr.</w:t>
      </w:r>
      <w:proofErr w:type="spellEnd"/>
      <w:r w:rsidRPr="00412011">
        <w:rPr>
          <w:rFonts w:asciiTheme="minorBidi" w:hAnsiTheme="minorBidi" w:cstheme="minorBidi"/>
          <w:color w:val="374151"/>
          <w:sz w:val="20"/>
          <w:szCs w:val="20"/>
        </w:rPr>
        <w:t xml:space="preserve"> Bello Lawal </w:t>
      </w:r>
      <w:proofErr w:type="spellStart"/>
      <w:r w:rsidRPr="00412011">
        <w:rPr>
          <w:rFonts w:asciiTheme="minorBidi" w:hAnsiTheme="minorBidi" w:cstheme="minorBidi"/>
          <w:color w:val="374151"/>
          <w:sz w:val="20"/>
          <w:szCs w:val="20"/>
        </w:rPr>
        <w:t>Danbatta</w:t>
      </w:r>
      <w:proofErr w:type="spellEnd"/>
      <w:r w:rsidRPr="00412011">
        <w:rPr>
          <w:rFonts w:asciiTheme="minorBidi" w:hAnsiTheme="minorBidi" w:cstheme="minorBidi"/>
          <w:color w:val="374151"/>
          <w:sz w:val="20"/>
          <w:szCs w:val="20"/>
        </w:rPr>
        <w:t>, the Secretary-General of the IFSB, underscores the pivotal role of ongoing technical support, “The newest set of FAQs represents our continuous commitment to fortifying the implementation of IFSB standards across member jurisdictions. We are optimistic that our unwavering dedication to this endeavour will foster a nuanced understanding of IFSB Standards while further empowering member jurisdictions, enabling them to adeptly integrate these guidelines in alignment with the principles of Islamic finance.”</w:t>
      </w:r>
    </w:p>
    <w:p w14:paraId="1425F2A2" w14:textId="77777777" w:rsidR="00412011" w:rsidRPr="00412011" w:rsidRDefault="00412011" w:rsidP="00412011">
      <w:pPr>
        <w:spacing w:after="0" w:line="240" w:lineRule="auto"/>
        <w:jc w:val="both"/>
        <w:rPr>
          <w:rFonts w:asciiTheme="minorBidi" w:hAnsiTheme="minorBidi" w:cstheme="minorBidi"/>
          <w:sz w:val="20"/>
          <w:szCs w:val="20"/>
          <w:lang w:val="en-MY"/>
        </w:rPr>
      </w:pPr>
    </w:p>
    <w:p w14:paraId="1EE967AE" w14:textId="77777777" w:rsidR="005008FA" w:rsidRPr="00412011" w:rsidRDefault="005008FA" w:rsidP="00412011">
      <w:p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Highlights of FAQs:</w:t>
      </w:r>
    </w:p>
    <w:p w14:paraId="7B3B43D1" w14:textId="2DE87BBD" w:rsidR="005008FA" w:rsidRPr="00412011" w:rsidRDefault="005008FA" w:rsidP="00412011">
      <w:pPr>
        <w:pStyle w:val="ListParagraph"/>
        <w:numPr>
          <w:ilvl w:val="0"/>
          <w:numId w:val="11"/>
        </w:num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 xml:space="preserve">IFSB-1 provides a brief explanation of how </w:t>
      </w:r>
      <w:r w:rsidR="005524DC" w:rsidRPr="00412011">
        <w:rPr>
          <w:rFonts w:asciiTheme="minorBidi" w:hAnsiTheme="minorBidi" w:cstheme="minorBidi"/>
          <w:sz w:val="20"/>
          <w:szCs w:val="20"/>
          <w:lang w:val="en-MY"/>
        </w:rPr>
        <w:t>I</w:t>
      </w:r>
      <w:r w:rsidRPr="00412011">
        <w:rPr>
          <w:rFonts w:asciiTheme="minorBidi" w:hAnsiTheme="minorBidi" w:cstheme="minorBidi"/>
          <w:sz w:val="20"/>
          <w:szCs w:val="20"/>
          <w:lang w:val="en-MY"/>
        </w:rPr>
        <w:t xml:space="preserve">nstitutions offering Islamic Financial Services (IIFS) manage various risks, including those arising from the economic and political environment, </w:t>
      </w:r>
      <w:proofErr w:type="spellStart"/>
      <w:r w:rsidRPr="00412011">
        <w:rPr>
          <w:rFonts w:asciiTheme="minorBidi" w:hAnsiTheme="minorBidi" w:cstheme="minorBidi"/>
          <w:sz w:val="20"/>
          <w:szCs w:val="20"/>
          <w:lang w:val="en-MY"/>
        </w:rPr>
        <w:t>Shari’ah</w:t>
      </w:r>
      <w:proofErr w:type="spellEnd"/>
      <w:r w:rsidRPr="00412011">
        <w:rPr>
          <w:rFonts w:asciiTheme="minorBidi" w:hAnsiTheme="minorBidi" w:cstheme="minorBidi"/>
          <w:sz w:val="20"/>
          <w:szCs w:val="20"/>
          <w:lang w:val="en-MY"/>
        </w:rPr>
        <w:t xml:space="preserve"> compliance across jurisdictions, risk transformation, trade finance, equity instruments, Shariah-compliant hedging, syndicated financing, operational deficiencies, and reputational risk. The FAQ also outlines the areas requiring heightened attention. </w:t>
      </w:r>
    </w:p>
    <w:p w14:paraId="2BA59F50" w14:textId="2589B2BC" w:rsidR="005008FA" w:rsidRPr="00412011" w:rsidRDefault="005008FA" w:rsidP="00412011">
      <w:pPr>
        <w:pStyle w:val="ListParagraph"/>
        <w:numPr>
          <w:ilvl w:val="0"/>
          <w:numId w:val="11"/>
        </w:num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IFSB-9 summari</w:t>
      </w:r>
      <w:r w:rsidR="00526490">
        <w:rPr>
          <w:rFonts w:asciiTheme="minorBidi" w:hAnsiTheme="minorBidi" w:cstheme="minorBidi"/>
          <w:sz w:val="20"/>
          <w:szCs w:val="20"/>
          <w:lang w:val="en-MY"/>
        </w:rPr>
        <w:t>s</w:t>
      </w:r>
      <w:r w:rsidRPr="00412011">
        <w:rPr>
          <w:rFonts w:asciiTheme="minorBidi" w:hAnsiTheme="minorBidi" w:cstheme="minorBidi"/>
          <w:sz w:val="20"/>
          <w:szCs w:val="20"/>
          <w:lang w:val="en-MY"/>
        </w:rPr>
        <w:t>es rationales, pro-cons, critical areas, and operating mechanisms, as well as detection and assessment, which are useful for reaching the expected business conduct of IIFS. It further reinforces the standard applicability to all sectors (banking, capital market, takaful, including ‘windows’) and organisational layers (from top management to staff including outsourced functions, irrespective of background).</w:t>
      </w:r>
    </w:p>
    <w:p w14:paraId="0BDD999B" w14:textId="77777777" w:rsidR="005008FA" w:rsidRPr="00412011" w:rsidRDefault="005008FA" w:rsidP="00412011">
      <w:pPr>
        <w:pStyle w:val="ListParagraph"/>
        <w:numPr>
          <w:ilvl w:val="0"/>
          <w:numId w:val="11"/>
        </w:num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 xml:space="preserve">IFSB-16 provides condensed key elements of the supervisory review process standard, which include capital adequacy and other prudential measures, governance (including </w:t>
      </w:r>
      <w:proofErr w:type="spellStart"/>
      <w:r w:rsidRPr="00412011">
        <w:rPr>
          <w:rFonts w:asciiTheme="minorBidi" w:hAnsiTheme="minorBidi" w:cstheme="minorBidi"/>
          <w:sz w:val="20"/>
          <w:szCs w:val="20"/>
          <w:lang w:val="en-MY"/>
        </w:rPr>
        <w:t>Shari’ah</w:t>
      </w:r>
      <w:proofErr w:type="spellEnd"/>
      <w:r w:rsidRPr="00412011">
        <w:rPr>
          <w:rFonts w:asciiTheme="minorBidi" w:hAnsiTheme="minorBidi" w:cstheme="minorBidi"/>
          <w:sz w:val="20"/>
          <w:szCs w:val="20"/>
          <w:lang w:val="en-MY"/>
        </w:rPr>
        <w:t xml:space="preserve"> governance), risk management, and internal controls, with special reference to the Islamic specifics. It also provides brief answers to implementing the standard in various levels of industry development and across jurisdictions.</w:t>
      </w:r>
    </w:p>
    <w:p w14:paraId="4F5A851B" w14:textId="77777777" w:rsidR="005008FA" w:rsidRPr="00412011" w:rsidRDefault="005008FA" w:rsidP="00412011">
      <w:pPr>
        <w:pStyle w:val="ListParagraph"/>
        <w:numPr>
          <w:ilvl w:val="0"/>
          <w:numId w:val="11"/>
        </w:num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 xml:space="preserve">IFSB-18 spotlights questions and answers prominent in implementing the standard, among others: governance, risk management, surplus treatment, transparency, and supervision. Notably, it underscores the </w:t>
      </w:r>
      <w:r w:rsidRPr="00412011">
        <w:rPr>
          <w:rFonts w:asciiTheme="minorBidi" w:hAnsiTheme="minorBidi" w:cstheme="minorBidi"/>
          <w:sz w:val="20"/>
          <w:szCs w:val="20"/>
          <w:lang w:val="en-MY"/>
        </w:rPr>
        <w:lastRenderedPageBreak/>
        <w:t>principle-based approach of IFSB standards, offering flexibility aligned with unique regulatory considerations while upholding Islamic financial principles.</w:t>
      </w:r>
    </w:p>
    <w:p w14:paraId="5EB146AE" w14:textId="77777777" w:rsidR="005008FA" w:rsidRPr="00412011" w:rsidRDefault="005008FA" w:rsidP="00412011">
      <w:pPr>
        <w:spacing w:after="0" w:line="240" w:lineRule="auto"/>
        <w:jc w:val="both"/>
        <w:rPr>
          <w:rFonts w:asciiTheme="minorBidi" w:hAnsiTheme="minorBidi" w:cstheme="minorBidi"/>
          <w:sz w:val="20"/>
          <w:szCs w:val="20"/>
          <w:lang w:val="en-MY"/>
        </w:rPr>
      </w:pPr>
    </w:p>
    <w:p w14:paraId="51F1744D" w14:textId="77777777" w:rsidR="005008FA" w:rsidRPr="00412011" w:rsidRDefault="005008FA" w:rsidP="00412011">
      <w:p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 xml:space="preserve">The above FAQs also highlight the integrative approach to implementing IFSB standards, emphasising the need to read each standard in conjunction with others. This includes reference to the newest standards (e.g. IFSB-23 and IFSB-28 for revised capital adequacy or solvency), guiding the readers in referring to the latest, and more prudent, standards. </w:t>
      </w:r>
    </w:p>
    <w:p w14:paraId="370787D0" w14:textId="77777777" w:rsidR="005008FA" w:rsidRPr="00412011" w:rsidRDefault="005008FA" w:rsidP="00412011">
      <w:pPr>
        <w:spacing w:after="0" w:line="240" w:lineRule="auto"/>
        <w:jc w:val="both"/>
        <w:rPr>
          <w:rFonts w:asciiTheme="minorBidi" w:hAnsiTheme="minorBidi" w:cstheme="minorBidi"/>
          <w:sz w:val="20"/>
          <w:szCs w:val="20"/>
          <w:lang w:val="en-MY"/>
        </w:rPr>
      </w:pPr>
    </w:p>
    <w:p w14:paraId="36F2083C" w14:textId="35532777" w:rsidR="005008FA" w:rsidRPr="00412011" w:rsidRDefault="005008FA" w:rsidP="00412011">
      <w:pPr>
        <w:spacing w:after="0" w:line="240" w:lineRule="auto"/>
        <w:jc w:val="both"/>
        <w:rPr>
          <w:rFonts w:asciiTheme="minorBidi" w:hAnsiTheme="minorBidi" w:cstheme="minorBidi"/>
          <w:sz w:val="20"/>
          <w:szCs w:val="20"/>
          <w:lang w:val="en-MY"/>
        </w:rPr>
      </w:pPr>
      <w:r w:rsidRPr="00412011">
        <w:rPr>
          <w:rFonts w:asciiTheme="minorBidi" w:hAnsiTheme="minorBidi" w:cstheme="minorBidi"/>
          <w:sz w:val="20"/>
          <w:szCs w:val="20"/>
          <w:lang w:val="en-MY"/>
        </w:rPr>
        <w:t xml:space="preserve">The IFSB welcomes enquiries, suggestions, and comments for improvement of the FAQs toward providing more clarity on the standards. Comments and suggestions may be sent to implementation@ifsb.org. These FAQs are available </w:t>
      </w:r>
      <w:r w:rsidR="005E43A7" w:rsidRPr="00412011">
        <w:rPr>
          <w:rFonts w:asciiTheme="minorBidi" w:hAnsiTheme="minorBidi" w:cstheme="minorBidi"/>
          <w:sz w:val="20"/>
          <w:szCs w:val="20"/>
          <w:lang w:val="en-MY"/>
        </w:rPr>
        <w:t xml:space="preserve">for free download </w:t>
      </w:r>
      <w:r w:rsidRPr="00412011">
        <w:rPr>
          <w:rFonts w:asciiTheme="minorBidi" w:hAnsiTheme="minorBidi" w:cstheme="minorBidi"/>
          <w:sz w:val="20"/>
          <w:szCs w:val="20"/>
          <w:lang w:val="en-MY"/>
        </w:rPr>
        <w:t>on the IFSB website</w:t>
      </w:r>
      <w:r w:rsidR="00C3760B" w:rsidRPr="00412011">
        <w:rPr>
          <w:rFonts w:asciiTheme="minorBidi" w:hAnsiTheme="minorBidi" w:cstheme="minorBidi"/>
          <w:sz w:val="20"/>
          <w:szCs w:val="20"/>
          <w:lang w:val="en-MY"/>
        </w:rPr>
        <w:t>,</w:t>
      </w:r>
      <w:r w:rsidRPr="00412011">
        <w:rPr>
          <w:rFonts w:asciiTheme="minorBidi" w:hAnsiTheme="minorBidi" w:cstheme="minorBidi"/>
          <w:sz w:val="20"/>
          <w:szCs w:val="20"/>
          <w:lang w:val="en-MY"/>
        </w:rPr>
        <w:t xml:space="preserve"> under the ‘Standards Development’ section</w:t>
      </w:r>
      <w:r w:rsidR="00C3760B" w:rsidRPr="00412011">
        <w:rPr>
          <w:rFonts w:asciiTheme="minorBidi" w:hAnsiTheme="minorBidi" w:cstheme="minorBidi"/>
          <w:sz w:val="20"/>
          <w:szCs w:val="20"/>
          <w:lang w:val="en-MY"/>
        </w:rPr>
        <w:t xml:space="preserve"> at </w:t>
      </w:r>
      <w:hyperlink r:id="rId9" w:history="1">
        <w:r w:rsidR="005E43A7" w:rsidRPr="00412011">
          <w:rPr>
            <w:rFonts w:asciiTheme="minorBidi" w:hAnsiTheme="minorBidi" w:cstheme="minorBidi"/>
            <w:sz w:val="20"/>
            <w:szCs w:val="20"/>
            <w:lang w:val="en-MY"/>
          </w:rPr>
          <w:t>www.ifsb.org</w:t>
        </w:r>
      </w:hyperlink>
      <w:r w:rsidR="00C3760B" w:rsidRPr="00412011">
        <w:rPr>
          <w:rFonts w:asciiTheme="minorBidi" w:hAnsiTheme="minorBidi" w:cstheme="minorBidi"/>
          <w:sz w:val="20"/>
          <w:szCs w:val="20"/>
          <w:lang w:val="en-MY"/>
        </w:rPr>
        <w:t>.</w:t>
      </w:r>
      <w:r w:rsidR="005E43A7" w:rsidRPr="00412011">
        <w:rPr>
          <w:rFonts w:asciiTheme="minorBidi" w:hAnsiTheme="minorBidi" w:cstheme="minorBidi"/>
          <w:sz w:val="20"/>
          <w:szCs w:val="20"/>
          <w:lang w:val="en-MY"/>
        </w:rPr>
        <w:t xml:space="preserve"> </w:t>
      </w:r>
    </w:p>
    <w:p w14:paraId="2F1AE1BF" w14:textId="77777777" w:rsidR="00C3760B" w:rsidRPr="005E43A7" w:rsidRDefault="00C3760B" w:rsidP="005008FA">
      <w:pPr>
        <w:spacing w:after="0"/>
        <w:jc w:val="both"/>
        <w:rPr>
          <w:rFonts w:ascii="Arial" w:hAnsi="Arial"/>
          <w:sz w:val="20"/>
          <w:szCs w:val="20"/>
          <w:lang w:val="en-MY"/>
        </w:rPr>
      </w:pPr>
    </w:p>
    <w:p w14:paraId="161F2B70" w14:textId="7FF49BE5" w:rsidR="008E1C36" w:rsidRPr="00C767BD" w:rsidRDefault="00903106" w:rsidP="004B4DED">
      <w:pPr>
        <w:jc w:val="both"/>
        <w:rPr>
          <w:rFonts w:asciiTheme="minorBidi" w:hAnsiTheme="minorBidi" w:cstheme="minorBidi"/>
          <w:sz w:val="20"/>
          <w:szCs w:val="20"/>
        </w:rPr>
      </w:pPr>
      <w:r w:rsidRPr="00C767BD">
        <w:rPr>
          <w:rFonts w:asciiTheme="minorBidi" w:hAnsiTheme="minorBidi" w:cstheme="minorBidi"/>
          <w:sz w:val="20"/>
          <w:szCs w:val="20"/>
        </w:rPr>
        <w:t xml:space="preserve">----------------------------------------------------------- </w:t>
      </w:r>
      <w:r w:rsidR="00F270E9" w:rsidRPr="00C767BD">
        <w:rPr>
          <w:rFonts w:asciiTheme="minorBidi" w:hAnsiTheme="minorBidi" w:cstheme="minorBidi"/>
          <w:b/>
          <w:bCs/>
          <w:sz w:val="20"/>
          <w:szCs w:val="20"/>
        </w:rPr>
        <w:t>E</w:t>
      </w:r>
      <w:r w:rsidRPr="00C767BD">
        <w:rPr>
          <w:rFonts w:asciiTheme="minorBidi" w:hAnsiTheme="minorBidi" w:cstheme="minorBidi"/>
          <w:b/>
          <w:bCs/>
          <w:sz w:val="20"/>
          <w:szCs w:val="20"/>
        </w:rPr>
        <w:t>nd</w:t>
      </w:r>
      <w:r w:rsidR="00F270E9" w:rsidRPr="00C767BD">
        <w:rPr>
          <w:rFonts w:asciiTheme="minorBidi" w:hAnsiTheme="minorBidi" w:cstheme="minorBidi"/>
          <w:b/>
          <w:bCs/>
          <w:sz w:val="20"/>
          <w:szCs w:val="20"/>
        </w:rPr>
        <w:t xml:space="preserve"> of release</w:t>
      </w:r>
      <w:r w:rsidRPr="00C767BD">
        <w:rPr>
          <w:rFonts w:asciiTheme="minorBidi" w:hAnsiTheme="minorBidi" w:cstheme="minorBidi"/>
          <w:sz w:val="20"/>
          <w:szCs w:val="20"/>
        </w:rPr>
        <w:t xml:space="preserve"> -------------------------------------------------------</w:t>
      </w:r>
    </w:p>
    <w:p w14:paraId="531491AF" w14:textId="4E9F0C35" w:rsidR="00DF3784" w:rsidRPr="00C767BD" w:rsidRDefault="00DF3784" w:rsidP="0067662F">
      <w:pPr>
        <w:spacing w:after="0" w:line="240" w:lineRule="auto"/>
        <w:jc w:val="both"/>
        <w:rPr>
          <w:rFonts w:asciiTheme="minorBidi" w:hAnsiTheme="minorBidi" w:cstheme="minorBidi"/>
          <w:b/>
          <w:bCs/>
          <w:sz w:val="20"/>
          <w:szCs w:val="20"/>
        </w:rPr>
      </w:pPr>
    </w:p>
    <w:p w14:paraId="3C78308F" w14:textId="77777777" w:rsidR="00903106" w:rsidRDefault="00903106" w:rsidP="006E02CE">
      <w:pPr>
        <w:spacing w:after="0" w:line="240" w:lineRule="auto"/>
        <w:jc w:val="both"/>
        <w:rPr>
          <w:rFonts w:asciiTheme="minorBidi" w:hAnsiTheme="minorBidi" w:cstheme="minorBidi"/>
          <w:b/>
          <w:bCs/>
          <w:sz w:val="20"/>
          <w:szCs w:val="20"/>
        </w:rPr>
      </w:pPr>
    </w:p>
    <w:p w14:paraId="2758CDDB" w14:textId="77777777" w:rsidR="00C03532" w:rsidRPr="00C767BD" w:rsidRDefault="00C03532" w:rsidP="006E02CE">
      <w:pPr>
        <w:spacing w:after="0" w:line="240" w:lineRule="auto"/>
        <w:jc w:val="both"/>
        <w:rPr>
          <w:rFonts w:asciiTheme="minorBidi" w:hAnsiTheme="minorBidi" w:cstheme="minorBidi"/>
          <w:b/>
          <w:bCs/>
          <w:sz w:val="20"/>
          <w:szCs w:val="20"/>
        </w:rPr>
      </w:pPr>
    </w:p>
    <w:p w14:paraId="386B375E" w14:textId="77777777" w:rsidR="00690007" w:rsidRPr="00C767BD" w:rsidRDefault="00903106" w:rsidP="00690007">
      <w:pPr>
        <w:spacing w:after="0" w:line="360" w:lineRule="auto"/>
        <w:jc w:val="both"/>
        <w:rPr>
          <w:rFonts w:asciiTheme="minorBidi" w:hAnsiTheme="minorBidi" w:cstheme="minorBidi"/>
          <w:b/>
          <w:bCs/>
          <w:i/>
          <w:iCs/>
          <w:sz w:val="20"/>
          <w:szCs w:val="20"/>
          <w:u w:val="single"/>
        </w:rPr>
      </w:pPr>
      <w:r w:rsidRPr="00C767BD">
        <w:rPr>
          <w:rFonts w:asciiTheme="minorBidi" w:hAnsiTheme="minorBidi" w:cstheme="minorBidi"/>
          <w:b/>
          <w:bCs/>
          <w:i/>
          <w:iCs/>
          <w:sz w:val="20"/>
          <w:szCs w:val="20"/>
          <w:u w:val="single"/>
        </w:rPr>
        <w:t>About the Islamic Financial Services Board (IFSB)</w:t>
      </w:r>
    </w:p>
    <w:p w14:paraId="2D46B5F0" w14:textId="6C46B8CE" w:rsidR="00903106" w:rsidRPr="00C767BD" w:rsidRDefault="00903106" w:rsidP="00690007">
      <w:pPr>
        <w:spacing w:after="100" w:afterAutospacing="1" w:line="240" w:lineRule="auto"/>
        <w:jc w:val="both"/>
        <w:rPr>
          <w:rFonts w:asciiTheme="minorBidi" w:hAnsiTheme="minorBidi" w:cstheme="minorBidi"/>
          <w:b/>
          <w:bCs/>
          <w:i/>
          <w:iCs/>
          <w:sz w:val="20"/>
          <w:szCs w:val="20"/>
          <w:u w:val="single"/>
        </w:rPr>
      </w:pPr>
      <w:r w:rsidRPr="00C767BD">
        <w:rPr>
          <w:rFonts w:asciiTheme="minorBidi" w:hAnsiTheme="minorBidi" w:cstheme="minorBidi"/>
          <w:i/>
          <w:iCs/>
          <w:sz w:val="18"/>
          <w:szCs w:val="18"/>
        </w:rPr>
        <w:t>The IFSB is an international standard-setting organisation that promotes and enhances the soundness and stability of the Islamic financial services industry by issuing global prudential standards and guiding principles for the industry, broadly defined to include banking, capital markets</w:t>
      </w:r>
      <w:r w:rsidR="00364C7D">
        <w:rPr>
          <w:rFonts w:asciiTheme="minorBidi" w:hAnsiTheme="minorBidi" w:cstheme="minorBidi"/>
          <w:i/>
          <w:iCs/>
          <w:sz w:val="18"/>
          <w:szCs w:val="18"/>
        </w:rPr>
        <w:t>,</w:t>
      </w:r>
      <w:r w:rsidRPr="00C767BD">
        <w:rPr>
          <w:rFonts w:asciiTheme="minorBidi" w:hAnsiTheme="minorBidi" w:cstheme="minorBidi"/>
          <w:i/>
          <w:iCs/>
          <w:sz w:val="18"/>
          <w:szCs w:val="18"/>
        </w:rPr>
        <w:t xml:space="preserve"> and insurance sectors. The IFSB also conducts research and coordinates initiatives on industry-related issues, as well as organises roundtables, seminars</w:t>
      </w:r>
      <w:r w:rsidR="00364C7D">
        <w:rPr>
          <w:rFonts w:asciiTheme="minorBidi" w:hAnsiTheme="minorBidi" w:cstheme="minorBidi"/>
          <w:i/>
          <w:iCs/>
          <w:sz w:val="18"/>
          <w:szCs w:val="18"/>
        </w:rPr>
        <w:t>,</w:t>
      </w:r>
      <w:r w:rsidRPr="00C767BD">
        <w:rPr>
          <w:rFonts w:asciiTheme="minorBidi" w:hAnsiTheme="minorBidi" w:cstheme="minorBidi"/>
          <w:i/>
          <w:iCs/>
          <w:sz w:val="18"/>
          <w:szCs w:val="18"/>
        </w:rPr>
        <w:t xml:space="preserve"> and conferences for regulators and industry stakeholders. Towards this end, the IFSB works closely with relevant international, regional</w:t>
      </w:r>
      <w:r w:rsidR="00364C7D">
        <w:rPr>
          <w:rFonts w:asciiTheme="minorBidi" w:hAnsiTheme="minorBidi" w:cstheme="minorBidi"/>
          <w:i/>
          <w:iCs/>
          <w:sz w:val="18"/>
          <w:szCs w:val="18"/>
        </w:rPr>
        <w:t>,</w:t>
      </w:r>
      <w:r w:rsidRPr="00C767BD">
        <w:rPr>
          <w:rFonts w:asciiTheme="minorBidi" w:hAnsiTheme="minorBidi" w:cstheme="minorBidi"/>
          <w:i/>
          <w:iCs/>
          <w:sz w:val="18"/>
          <w:szCs w:val="18"/>
        </w:rPr>
        <w:t xml:space="preserve"> and national organisations, research/educational institutions</w:t>
      </w:r>
      <w:r w:rsidR="00364C7D">
        <w:rPr>
          <w:rFonts w:asciiTheme="minorBidi" w:hAnsiTheme="minorBidi" w:cstheme="minorBidi"/>
          <w:i/>
          <w:iCs/>
          <w:sz w:val="18"/>
          <w:szCs w:val="18"/>
        </w:rPr>
        <w:t>,</w:t>
      </w:r>
      <w:r w:rsidRPr="00C767BD">
        <w:rPr>
          <w:rFonts w:asciiTheme="minorBidi" w:hAnsiTheme="minorBidi" w:cstheme="minorBidi"/>
          <w:i/>
          <w:iCs/>
          <w:sz w:val="18"/>
          <w:szCs w:val="18"/>
        </w:rPr>
        <w:t xml:space="preserve"> and market players. </w:t>
      </w:r>
    </w:p>
    <w:p w14:paraId="53A44554" w14:textId="702CB995" w:rsidR="00F270E9" w:rsidRPr="00C767BD" w:rsidRDefault="00903106" w:rsidP="00690007">
      <w:pPr>
        <w:autoSpaceDE w:val="0"/>
        <w:autoSpaceDN w:val="0"/>
        <w:spacing w:after="100" w:afterAutospacing="1" w:line="240" w:lineRule="auto"/>
        <w:jc w:val="both"/>
        <w:rPr>
          <w:rFonts w:asciiTheme="minorBidi" w:hAnsiTheme="minorBidi" w:cstheme="minorBidi"/>
          <w:i/>
          <w:iCs/>
          <w:sz w:val="18"/>
          <w:szCs w:val="18"/>
        </w:rPr>
      </w:pPr>
      <w:r w:rsidRPr="00C767BD">
        <w:rPr>
          <w:rFonts w:asciiTheme="minorBidi" w:hAnsiTheme="minorBidi" w:cstheme="minorBidi"/>
          <w:i/>
          <w:iCs/>
          <w:sz w:val="18"/>
          <w:szCs w:val="18"/>
        </w:rPr>
        <w:t>The members of the IFSB comprise regulatory and supervisory authorities, international inter-governmental organisations and market players, professional firms</w:t>
      </w:r>
      <w:r w:rsidR="00364C7D">
        <w:rPr>
          <w:rFonts w:asciiTheme="minorBidi" w:hAnsiTheme="minorBidi" w:cstheme="minorBidi"/>
          <w:i/>
          <w:iCs/>
          <w:sz w:val="18"/>
          <w:szCs w:val="18"/>
        </w:rPr>
        <w:t>,</w:t>
      </w:r>
      <w:r w:rsidRPr="00C767BD">
        <w:rPr>
          <w:rFonts w:asciiTheme="minorBidi" w:hAnsiTheme="minorBidi" w:cstheme="minorBidi"/>
          <w:i/>
          <w:iCs/>
          <w:sz w:val="18"/>
          <w:szCs w:val="18"/>
        </w:rPr>
        <w:t xml:space="preserve"> and industry associations.</w:t>
      </w:r>
    </w:p>
    <w:p w14:paraId="61653F8C" w14:textId="372C2B53" w:rsidR="00294DD4" w:rsidRPr="00C767BD" w:rsidRDefault="00903106" w:rsidP="00690007">
      <w:pPr>
        <w:autoSpaceDE w:val="0"/>
        <w:autoSpaceDN w:val="0"/>
        <w:spacing w:after="100" w:afterAutospacing="1" w:line="240" w:lineRule="auto"/>
        <w:jc w:val="both"/>
        <w:rPr>
          <w:rFonts w:asciiTheme="minorBidi" w:hAnsiTheme="minorBidi" w:cstheme="minorBidi"/>
          <w:b/>
          <w:bCs/>
          <w:i/>
          <w:iCs/>
          <w:sz w:val="18"/>
          <w:szCs w:val="18"/>
          <w:u w:val="single"/>
        </w:rPr>
      </w:pPr>
      <w:r w:rsidRPr="00C767BD">
        <w:rPr>
          <w:rFonts w:asciiTheme="minorBidi" w:hAnsiTheme="minorBidi" w:cstheme="minorBidi"/>
          <w:i/>
          <w:iCs/>
          <w:sz w:val="18"/>
          <w:szCs w:val="18"/>
        </w:rPr>
        <w:t xml:space="preserve">For more information about the IFSB, please visit </w:t>
      </w:r>
      <w:hyperlink r:id="rId10" w:history="1">
        <w:r w:rsidRPr="00C767BD">
          <w:rPr>
            <w:rFonts w:asciiTheme="minorBidi" w:hAnsiTheme="minorBidi" w:cstheme="minorBidi"/>
            <w:b/>
            <w:bCs/>
            <w:i/>
            <w:iCs/>
            <w:sz w:val="18"/>
            <w:szCs w:val="18"/>
            <w:u w:val="single"/>
          </w:rPr>
          <w:t>www.ifsb.org</w:t>
        </w:r>
      </w:hyperlink>
    </w:p>
    <w:sectPr w:rsidR="00294DD4" w:rsidRPr="00C767BD" w:rsidSect="00142060">
      <w:pgSz w:w="12240" w:h="15840"/>
      <w:pgMar w:top="1021"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51C"/>
    <w:multiLevelType w:val="hybridMultilevel"/>
    <w:tmpl w:val="0226C86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A5B07"/>
    <w:multiLevelType w:val="hybridMultilevel"/>
    <w:tmpl w:val="A9A4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E6BEF"/>
    <w:multiLevelType w:val="multilevel"/>
    <w:tmpl w:val="14B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49D"/>
    <w:multiLevelType w:val="hybridMultilevel"/>
    <w:tmpl w:val="EEDAEA28"/>
    <w:lvl w:ilvl="0" w:tplc="1168337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101523AD"/>
    <w:multiLevelType w:val="multilevel"/>
    <w:tmpl w:val="9AE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C4789"/>
    <w:multiLevelType w:val="hybridMultilevel"/>
    <w:tmpl w:val="0A3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A4812"/>
    <w:multiLevelType w:val="hybridMultilevel"/>
    <w:tmpl w:val="231EA1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B6E1EDD"/>
    <w:multiLevelType w:val="hybridMultilevel"/>
    <w:tmpl w:val="72C098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EC76C9F"/>
    <w:multiLevelType w:val="hybridMultilevel"/>
    <w:tmpl w:val="70C469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0D543A1"/>
    <w:multiLevelType w:val="hybridMultilevel"/>
    <w:tmpl w:val="60120C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14139E"/>
    <w:multiLevelType w:val="hybridMultilevel"/>
    <w:tmpl w:val="8FCAAE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16cid:durableId="1153837213">
    <w:abstractNumId w:val="8"/>
  </w:num>
  <w:num w:numId="2" w16cid:durableId="896401991">
    <w:abstractNumId w:val="5"/>
  </w:num>
  <w:num w:numId="3" w16cid:durableId="1769543612">
    <w:abstractNumId w:val="4"/>
  </w:num>
  <w:num w:numId="4" w16cid:durableId="1238133140">
    <w:abstractNumId w:val="6"/>
  </w:num>
  <w:num w:numId="5" w16cid:durableId="1254434501">
    <w:abstractNumId w:val="9"/>
  </w:num>
  <w:num w:numId="6" w16cid:durableId="1887177717">
    <w:abstractNumId w:val="2"/>
  </w:num>
  <w:num w:numId="7" w16cid:durableId="2064863513">
    <w:abstractNumId w:val="0"/>
  </w:num>
  <w:num w:numId="8" w16cid:durableId="993410915">
    <w:abstractNumId w:val="3"/>
  </w:num>
  <w:num w:numId="9" w16cid:durableId="433675544">
    <w:abstractNumId w:val="7"/>
  </w:num>
  <w:num w:numId="10" w16cid:durableId="399446743">
    <w:abstractNumId w:val="1"/>
  </w:num>
  <w:num w:numId="11" w16cid:durableId="699361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B9"/>
    <w:rsid w:val="0000019B"/>
    <w:rsid w:val="000015DC"/>
    <w:rsid w:val="000059F8"/>
    <w:rsid w:val="000160EB"/>
    <w:rsid w:val="000274E9"/>
    <w:rsid w:val="000336F7"/>
    <w:rsid w:val="00043632"/>
    <w:rsid w:val="00043CCC"/>
    <w:rsid w:val="000551E7"/>
    <w:rsid w:val="0005523A"/>
    <w:rsid w:val="00064386"/>
    <w:rsid w:val="0006545E"/>
    <w:rsid w:val="00070A2C"/>
    <w:rsid w:val="00072401"/>
    <w:rsid w:val="00090EDC"/>
    <w:rsid w:val="0009146B"/>
    <w:rsid w:val="00094B33"/>
    <w:rsid w:val="00096F3A"/>
    <w:rsid w:val="000A5CDD"/>
    <w:rsid w:val="000A5F59"/>
    <w:rsid w:val="000D1838"/>
    <w:rsid w:val="00101248"/>
    <w:rsid w:val="0012356C"/>
    <w:rsid w:val="0013075C"/>
    <w:rsid w:val="001404A4"/>
    <w:rsid w:val="00141C64"/>
    <w:rsid w:val="00142060"/>
    <w:rsid w:val="0015328E"/>
    <w:rsid w:val="00156836"/>
    <w:rsid w:val="001942A6"/>
    <w:rsid w:val="001A5C9A"/>
    <w:rsid w:val="001B7CD0"/>
    <w:rsid w:val="001C2934"/>
    <w:rsid w:val="001C2A22"/>
    <w:rsid w:val="001C5ABB"/>
    <w:rsid w:val="0020792D"/>
    <w:rsid w:val="00213E56"/>
    <w:rsid w:val="0021486A"/>
    <w:rsid w:val="00222354"/>
    <w:rsid w:val="00231723"/>
    <w:rsid w:val="002324C2"/>
    <w:rsid w:val="00260103"/>
    <w:rsid w:val="00260671"/>
    <w:rsid w:val="00281540"/>
    <w:rsid w:val="00284D24"/>
    <w:rsid w:val="00286749"/>
    <w:rsid w:val="0028720A"/>
    <w:rsid w:val="00294DD4"/>
    <w:rsid w:val="00294EA7"/>
    <w:rsid w:val="002A3938"/>
    <w:rsid w:val="002A6908"/>
    <w:rsid w:val="002B1393"/>
    <w:rsid w:val="002C19A7"/>
    <w:rsid w:val="002C50E5"/>
    <w:rsid w:val="002C7C6B"/>
    <w:rsid w:val="002D3846"/>
    <w:rsid w:val="002D684F"/>
    <w:rsid w:val="002E4E3C"/>
    <w:rsid w:val="002F0E70"/>
    <w:rsid w:val="00300C60"/>
    <w:rsid w:val="00304701"/>
    <w:rsid w:val="003062A1"/>
    <w:rsid w:val="0032304A"/>
    <w:rsid w:val="00324A25"/>
    <w:rsid w:val="003253F6"/>
    <w:rsid w:val="00325F71"/>
    <w:rsid w:val="00334840"/>
    <w:rsid w:val="00350C28"/>
    <w:rsid w:val="00356F43"/>
    <w:rsid w:val="00364C7D"/>
    <w:rsid w:val="00366A66"/>
    <w:rsid w:val="00372691"/>
    <w:rsid w:val="003A370D"/>
    <w:rsid w:val="003A3F84"/>
    <w:rsid w:val="003D5DB9"/>
    <w:rsid w:val="003F3212"/>
    <w:rsid w:val="003F6733"/>
    <w:rsid w:val="004023D5"/>
    <w:rsid w:val="00403812"/>
    <w:rsid w:val="0040721D"/>
    <w:rsid w:val="004108C4"/>
    <w:rsid w:val="00412011"/>
    <w:rsid w:val="00417A34"/>
    <w:rsid w:val="0042256F"/>
    <w:rsid w:val="004246F0"/>
    <w:rsid w:val="00430519"/>
    <w:rsid w:val="00436677"/>
    <w:rsid w:val="00441941"/>
    <w:rsid w:val="00441C53"/>
    <w:rsid w:val="00443ADA"/>
    <w:rsid w:val="004459D8"/>
    <w:rsid w:val="004475F1"/>
    <w:rsid w:val="00454E00"/>
    <w:rsid w:val="00467A4D"/>
    <w:rsid w:val="004874E0"/>
    <w:rsid w:val="00487E7E"/>
    <w:rsid w:val="004973A8"/>
    <w:rsid w:val="00497FBD"/>
    <w:rsid w:val="004A5923"/>
    <w:rsid w:val="004B4DED"/>
    <w:rsid w:val="004E44F5"/>
    <w:rsid w:val="004E50AF"/>
    <w:rsid w:val="005008FA"/>
    <w:rsid w:val="00503F0D"/>
    <w:rsid w:val="00514FE4"/>
    <w:rsid w:val="00515F01"/>
    <w:rsid w:val="00526490"/>
    <w:rsid w:val="005305B8"/>
    <w:rsid w:val="00540D85"/>
    <w:rsid w:val="005524DC"/>
    <w:rsid w:val="00553A51"/>
    <w:rsid w:val="00562755"/>
    <w:rsid w:val="00563BCE"/>
    <w:rsid w:val="00564260"/>
    <w:rsid w:val="00567A2F"/>
    <w:rsid w:val="00583547"/>
    <w:rsid w:val="00590C41"/>
    <w:rsid w:val="00597445"/>
    <w:rsid w:val="005B0392"/>
    <w:rsid w:val="005B2106"/>
    <w:rsid w:val="005B5A71"/>
    <w:rsid w:val="005B5FAF"/>
    <w:rsid w:val="005B724F"/>
    <w:rsid w:val="005B77BF"/>
    <w:rsid w:val="005B7BF1"/>
    <w:rsid w:val="005D4798"/>
    <w:rsid w:val="005E43A7"/>
    <w:rsid w:val="005E7639"/>
    <w:rsid w:val="005F4182"/>
    <w:rsid w:val="00610FA2"/>
    <w:rsid w:val="00631296"/>
    <w:rsid w:val="00665C14"/>
    <w:rsid w:val="00666CF7"/>
    <w:rsid w:val="006700F4"/>
    <w:rsid w:val="00670C03"/>
    <w:rsid w:val="0067147B"/>
    <w:rsid w:val="00671721"/>
    <w:rsid w:val="0067662F"/>
    <w:rsid w:val="00680E52"/>
    <w:rsid w:val="00690007"/>
    <w:rsid w:val="00691685"/>
    <w:rsid w:val="006A5E27"/>
    <w:rsid w:val="006A6053"/>
    <w:rsid w:val="006D197A"/>
    <w:rsid w:val="006D7FF9"/>
    <w:rsid w:val="006E02CE"/>
    <w:rsid w:val="00700281"/>
    <w:rsid w:val="007013D4"/>
    <w:rsid w:val="00701D4F"/>
    <w:rsid w:val="00704EF9"/>
    <w:rsid w:val="00707895"/>
    <w:rsid w:val="00730A1F"/>
    <w:rsid w:val="00763D71"/>
    <w:rsid w:val="007729CE"/>
    <w:rsid w:val="00790859"/>
    <w:rsid w:val="00790F3E"/>
    <w:rsid w:val="00791A07"/>
    <w:rsid w:val="00795D1A"/>
    <w:rsid w:val="007A75EC"/>
    <w:rsid w:val="007C1873"/>
    <w:rsid w:val="007C4C41"/>
    <w:rsid w:val="007C62E1"/>
    <w:rsid w:val="007D1931"/>
    <w:rsid w:val="007D72FA"/>
    <w:rsid w:val="007E1CD4"/>
    <w:rsid w:val="007E3D38"/>
    <w:rsid w:val="007E6420"/>
    <w:rsid w:val="007E684D"/>
    <w:rsid w:val="007F57A8"/>
    <w:rsid w:val="00806B50"/>
    <w:rsid w:val="00814FE7"/>
    <w:rsid w:val="00824F1B"/>
    <w:rsid w:val="00840329"/>
    <w:rsid w:val="00844249"/>
    <w:rsid w:val="008525DF"/>
    <w:rsid w:val="00870674"/>
    <w:rsid w:val="00871F23"/>
    <w:rsid w:val="00873E70"/>
    <w:rsid w:val="008B1B20"/>
    <w:rsid w:val="008C13D3"/>
    <w:rsid w:val="008C5435"/>
    <w:rsid w:val="008E1C36"/>
    <w:rsid w:val="008F1315"/>
    <w:rsid w:val="008F1497"/>
    <w:rsid w:val="008F4CC5"/>
    <w:rsid w:val="00902C8B"/>
    <w:rsid w:val="00903106"/>
    <w:rsid w:val="00905A7D"/>
    <w:rsid w:val="009120AC"/>
    <w:rsid w:val="009272DC"/>
    <w:rsid w:val="0093425E"/>
    <w:rsid w:val="00937B1E"/>
    <w:rsid w:val="0094175E"/>
    <w:rsid w:val="00976321"/>
    <w:rsid w:val="00985C7B"/>
    <w:rsid w:val="009A6F33"/>
    <w:rsid w:val="009B0A1C"/>
    <w:rsid w:val="009E193A"/>
    <w:rsid w:val="009E56BC"/>
    <w:rsid w:val="009F0108"/>
    <w:rsid w:val="009F5F3C"/>
    <w:rsid w:val="00A11BBC"/>
    <w:rsid w:val="00A140B4"/>
    <w:rsid w:val="00A15E6D"/>
    <w:rsid w:val="00A248B8"/>
    <w:rsid w:val="00A24AF3"/>
    <w:rsid w:val="00A3346B"/>
    <w:rsid w:val="00A477E7"/>
    <w:rsid w:val="00A711DC"/>
    <w:rsid w:val="00A74C5F"/>
    <w:rsid w:val="00A8484B"/>
    <w:rsid w:val="00A911A7"/>
    <w:rsid w:val="00AC5BBE"/>
    <w:rsid w:val="00AE0CA7"/>
    <w:rsid w:val="00AE1A5B"/>
    <w:rsid w:val="00AE7B8A"/>
    <w:rsid w:val="00B01169"/>
    <w:rsid w:val="00B06884"/>
    <w:rsid w:val="00B10ADA"/>
    <w:rsid w:val="00B166FE"/>
    <w:rsid w:val="00B21C67"/>
    <w:rsid w:val="00B3035C"/>
    <w:rsid w:val="00B338D0"/>
    <w:rsid w:val="00B40E7D"/>
    <w:rsid w:val="00B430E5"/>
    <w:rsid w:val="00B44BE9"/>
    <w:rsid w:val="00B451F6"/>
    <w:rsid w:val="00B555DD"/>
    <w:rsid w:val="00B63D4F"/>
    <w:rsid w:val="00B6506E"/>
    <w:rsid w:val="00B71AFE"/>
    <w:rsid w:val="00B72F61"/>
    <w:rsid w:val="00B82443"/>
    <w:rsid w:val="00B86370"/>
    <w:rsid w:val="00B906CA"/>
    <w:rsid w:val="00B9403A"/>
    <w:rsid w:val="00B94E34"/>
    <w:rsid w:val="00B969E6"/>
    <w:rsid w:val="00BA1E2F"/>
    <w:rsid w:val="00BB297F"/>
    <w:rsid w:val="00BB3263"/>
    <w:rsid w:val="00BB373E"/>
    <w:rsid w:val="00BB3B12"/>
    <w:rsid w:val="00BB503D"/>
    <w:rsid w:val="00BB5A49"/>
    <w:rsid w:val="00BC0F3B"/>
    <w:rsid w:val="00BC5417"/>
    <w:rsid w:val="00BC6C7B"/>
    <w:rsid w:val="00BD5B97"/>
    <w:rsid w:val="00BE229F"/>
    <w:rsid w:val="00C03532"/>
    <w:rsid w:val="00C27F50"/>
    <w:rsid w:val="00C3458B"/>
    <w:rsid w:val="00C36D19"/>
    <w:rsid w:val="00C3760B"/>
    <w:rsid w:val="00C404B6"/>
    <w:rsid w:val="00C61821"/>
    <w:rsid w:val="00C63181"/>
    <w:rsid w:val="00C66ABE"/>
    <w:rsid w:val="00C767BD"/>
    <w:rsid w:val="00C91042"/>
    <w:rsid w:val="00C91E62"/>
    <w:rsid w:val="00CA1625"/>
    <w:rsid w:val="00CA789A"/>
    <w:rsid w:val="00CC0DB0"/>
    <w:rsid w:val="00CD0EE5"/>
    <w:rsid w:val="00CF3B36"/>
    <w:rsid w:val="00CF6F1D"/>
    <w:rsid w:val="00D054FE"/>
    <w:rsid w:val="00D07B71"/>
    <w:rsid w:val="00D119D9"/>
    <w:rsid w:val="00D3169B"/>
    <w:rsid w:val="00D44DD3"/>
    <w:rsid w:val="00D560A5"/>
    <w:rsid w:val="00D563B3"/>
    <w:rsid w:val="00D64E7C"/>
    <w:rsid w:val="00D8343C"/>
    <w:rsid w:val="00D90922"/>
    <w:rsid w:val="00DB33B2"/>
    <w:rsid w:val="00DC1414"/>
    <w:rsid w:val="00DC3FA0"/>
    <w:rsid w:val="00DC63AB"/>
    <w:rsid w:val="00DE38BA"/>
    <w:rsid w:val="00DF3784"/>
    <w:rsid w:val="00DF5FA3"/>
    <w:rsid w:val="00E51754"/>
    <w:rsid w:val="00E57903"/>
    <w:rsid w:val="00E74F01"/>
    <w:rsid w:val="00E76DAD"/>
    <w:rsid w:val="00E802D6"/>
    <w:rsid w:val="00E814BC"/>
    <w:rsid w:val="00E8343D"/>
    <w:rsid w:val="00E9029B"/>
    <w:rsid w:val="00E9138A"/>
    <w:rsid w:val="00E91E8A"/>
    <w:rsid w:val="00EA4735"/>
    <w:rsid w:val="00EB086E"/>
    <w:rsid w:val="00EB43F8"/>
    <w:rsid w:val="00EC4EB7"/>
    <w:rsid w:val="00EC5148"/>
    <w:rsid w:val="00ED3F12"/>
    <w:rsid w:val="00ED425C"/>
    <w:rsid w:val="00F078AF"/>
    <w:rsid w:val="00F116BB"/>
    <w:rsid w:val="00F270E9"/>
    <w:rsid w:val="00F36B13"/>
    <w:rsid w:val="00F52AE5"/>
    <w:rsid w:val="00F61CDD"/>
    <w:rsid w:val="00F625EB"/>
    <w:rsid w:val="00F73CD2"/>
    <w:rsid w:val="00F84ED2"/>
    <w:rsid w:val="00F96535"/>
    <w:rsid w:val="00F966C3"/>
    <w:rsid w:val="00FA52BB"/>
    <w:rsid w:val="00FA7774"/>
    <w:rsid w:val="00FB60FC"/>
    <w:rsid w:val="00FC5FFD"/>
    <w:rsid w:val="00FD3E70"/>
    <w:rsid w:val="00FD69D0"/>
    <w:rsid w:val="00FE48EE"/>
    <w:rsid w:val="00FE4A29"/>
    <w:rsid w:val="00FF58E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A1D29"/>
  <w15:chartTrackingRefBased/>
  <w15:docId w15:val="{BBA7ED6E-DD86-4AA7-86F9-F7465223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06"/>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934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5C7B"/>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next w:val="Normal"/>
    <w:link w:val="Heading3Char"/>
    <w:uiPriority w:val="9"/>
    <w:semiHidden/>
    <w:unhideWhenUsed/>
    <w:qFormat/>
    <w:rsid w:val="00C76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106"/>
    <w:pPr>
      <w:tabs>
        <w:tab w:val="center" w:pos="4320"/>
        <w:tab w:val="right" w:pos="8640"/>
      </w:tabs>
      <w:spacing w:after="0" w:line="240" w:lineRule="auto"/>
    </w:pPr>
    <w:rPr>
      <w:rFonts w:ascii="Courier" w:eastAsia="Times New Roman" w:hAnsi="Courier" w:cs="Times New Roman"/>
      <w:sz w:val="24"/>
      <w:szCs w:val="24"/>
      <w:lang w:eastAsia="x-none"/>
    </w:rPr>
  </w:style>
  <w:style w:type="character" w:customStyle="1" w:styleId="HeaderChar">
    <w:name w:val="Header Char"/>
    <w:link w:val="Header"/>
    <w:rsid w:val="00903106"/>
    <w:rPr>
      <w:rFonts w:ascii="Courier" w:eastAsia="Times New Roman" w:hAnsi="Courier" w:cs="Times New Roman"/>
      <w:sz w:val="24"/>
      <w:szCs w:val="24"/>
      <w:lang w:val="en-GB"/>
    </w:rPr>
  </w:style>
  <w:style w:type="paragraph" w:styleId="ListParagraph">
    <w:name w:val="List Paragraph"/>
    <w:basedOn w:val="Normal"/>
    <w:uiPriority w:val="34"/>
    <w:qFormat/>
    <w:rsid w:val="00903106"/>
    <w:pPr>
      <w:ind w:left="720"/>
      <w:contextualSpacing/>
    </w:pPr>
  </w:style>
  <w:style w:type="character" w:styleId="Hyperlink">
    <w:name w:val="Hyperlink"/>
    <w:uiPriority w:val="99"/>
    <w:unhideWhenUsed/>
    <w:rsid w:val="00730A1F"/>
    <w:rPr>
      <w:color w:val="0563C1"/>
      <w:u w:val="single"/>
    </w:rPr>
  </w:style>
  <w:style w:type="paragraph" w:styleId="BalloonText">
    <w:name w:val="Balloon Text"/>
    <w:basedOn w:val="Normal"/>
    <w:link w:val="BalloonTextChar"/>
    <w:uiPriority w:val="99"/>
    <w:semiHidden/>
    <w:unhideWhenUsed/>
    <w:rsid w:val="000274E9"/>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0274E9"/>
    <w:rPr>
      <w:rFonts w:ascii="Segoe UI" w:hAnsi="Segoe UI" w:cs="Segoe UI"/>
      <w:sz w:val="18"/>
      <w:szCs w:val="18"/>
    </w:rPr>
  </w:style>
  <w:style w:type="character" w:styleId="CommentReference">
    <w:name w:val="annotation reference"/>
    <w:uiPriority w:val="99"/>
    <w:semiHidden/>
    <w:unhideWhenUsed/>
    <w:rsid w:val="00B969E6"/>
    <w:rPr>
      <w:sz w:val="16"/>
      <w:szCs w:val="16"/>
    </w:rPr>
  </w:style>
  <w:style w:type="paragraph" w:styleId="CommentText">
    <w:name w:val="annotation text"/>
    <w:basedOn w:val="Normal"/>
    <w:link w:val="CommentTextChar"/>
    <w:uiPriority w:val="99"/>
    <w:semiHidden/>
    <w:unhideWhenUsed/>
    <w:rsid w:val="00B969E6"/>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969E6"/>
    <w:rPr>
      <w:sz w:val="20"/>
      <w:szCs w:val="20"/>
    </w:rPr>
  </w:style>
  <w:style w:type="paragraph" w:styleId="CommentSubject">
    <w:name w:val="annotation subject"/>
    <w:basedOn w:val="CommentText"/>
    <w:next w:val="CommentText"/>
    <w:link w:val="CommentSubjectChar"/>
    <w:uiPriority w:val="99"/>
    <w:semiHidden/>
    <w:unhideWhenUsed/>
    <w:rsid w:val="00B969E6"/>
    <w:rPr>
      <w:b/>
      <w:bCs/>
    </w:rPr>
  </w:style>
  <w:style w:type="character" w:customStyle="1" w:styleId="CommentSubjectChar">
    <w:name w:val="Comment Subject Char"/>
    <w:link w:val="CommentSubject"/>
    <w:uiPriority w:val="99"/>
    <w:semiHidden/>
    <w:rsid w:val="00B969E6"/>
    <w:rPr>
      <w:b/>
      <w:bCs/>
      <w:sz w:val="20"/>
      <w:szCs w:val="20"/>
    </w:rPr>
  </w:style>
  <w:style w:type="character" w:customStyle="1" w:styleId="UnresolvedMention1">
    <w:name w:val="Unresolved Mention1"/>
    <w:uiPriority w:val="99"/>
    <w:semiHidden/>
    <w:unhideWhenUsed/>
    <w:rsid w:val="00563BCE"/>
    <w:rPr>
      <w:color w:val="605E5C"/>
      <w:shd w:val="clear" w:color="auto" w:fill="E1DFDD"/>
    </w:rPr>
  </w:style>
  <w:style w:type="character" w:customStyle="1" w:styleId="Heading2Char">
    <w:name w:val="Heading 2 Char"/>
    <w:basedOn w:val="DefaultParagraphFont"/>
    <w:link w:val="Heading2"/>
    <w:uiPriority w:val="9"/>
    <w:rsid w:val="00985C7B"/>
    <w:rPr>
      <w:rFonts w:ascii="Times New Roman" w:eastAsia="Times New Roman" w:hAnsi="Times New Roman" w:cs="Times New Roman"/>
      <w:b/>
      <w:bCs/>
      <w:sz w:val="36"/>
      <w:szCs w:val="36"/>
    </w:rPr>
  </w:style>
  <w:style w:type="paragraph" w:styleId="NormalWeb">
    <w:name w:val="Normal (Web)"/>
    <w:basedOn w:val="Normal"/>
    <w:uiPriority w:val="99"/>
    <w:unhideWhenUsed/>
    <w:rsid w:val="00985C7B"/>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UnresolvedMention2">
    <w:name w:val="Unresolved Mention2"/>
    <w:basedOn w:val="DefaultParagraphFont"/>
    <w:uiPriority w:val="99"/>
    <w:semiHidden/>
    <w:unhideWhenUsed/>
    <w:rsid w:val="00A8484B"/>
    <w:rPr>
      <w:color w:val="605E5C"/>
      <w:shd w:val="clear" w:color="auto" w:fill="E1DFDD"/>
    </w:rPr>
  </w:style>
  <w:style w:type="character" w:styleId="FollowedHyperlink">
    <w:name w:val="FollowedHyperlink"/>
    <w:basedOn w:val="DefaultParagraphFont"/>
    <w:uiPriority w:val="99"/>
    <w:semiHidden/>
    <w:unhideWhenUsed/>
    <w:rsid w:val="00BB373E"/>
    <w:rPr>
      <w:color w:val="954F72" w:themeColor="followedHyperlink"/>
      <w:u w:val="single"/>
    </w:rPr>
  </w:style>
  <w:style w:type="paragraph" w:styleId="Revision">
    <w:name w:val="Revision"/>
    <w:hidden/>
    <w:uiPriority w:val="99"/>
    <w:semiHidden/>
    <w:rsid w:val="00D560A5"/>
    <w:rPr>
      <w:sz w:val="22"/>
      <w:szCs w:val="22"/>
      <w:lang w:eastAsia="en-US"/>
    </w:rPr>
  </w:style>
  <w:style w:type="character" w:customStyle="1" w:styleId="Heading1Char">
    <w:name w:val="Heading 1 Char"/>
    <w:basedOn w:val="DefaultParagraphFont"/>
    <w:link w:val="Heading1"/>
    <w:uiPriority w:val="9"/>
    <w:rsid w:val="0093425E"/>
    <w:rPr>
      <w:rFonts w:asciiTheme="majorHAnsi" w:eastAsiaTheme="majorEastAsia" w:hAnsiTheme="majorHAnsi" w:cstheme="majorBidi"/>
      <w:color w:val="2F5496" w:themeColor="accent1" w:themeShade="BF"/>
      <w:sz w:val="32"/>
      <w:szCs w:val="32"/>
      <w:lang w:eastAsia="en-US"/>
    </w:rPr>
  </w:style>
  <w:style w:type="character" w:styleId="Strong">
    <w:name w:val="Strong"/>
    <w:basedOn w:val="DefaultParagraphFont"/>
    <w:uiPriority w:val="22"/>
    <w:qFormat/>
    <w:rsid w:val="0093425E"/>
    <w:rPr>
      <w:b/>
      <w:bCs/>
    </w:rPr>
  </w:style>
  <w:style w:type="character" w:styleId="Emphasis">
    <w:name w:val="Emphasis"/>
    <w:basedOn w:val="DefaultParagraphFont"/>
    <w:uiPriority w:val="20"/>
    <w:qFormat/>
    <w:rsid w:val="0093425E"/>
    <w:rPr>
      <w:i/>
      <w:iCs/>
    </w:rPr>
  </w:style>
  <w:style w:type="character" w:customStyle="1" w:styleId="UnresolvedMention3">
    <w:name w:val="Unresolved Mention3"/>
    <w:basedOn w:val="DefaultParagraphFont"/>
    <w:uiPriority w:val="99"/>
    <w:semiHidden/>
    <w:unhideWhenUsed/>
    <w:rsid w:val="00F270E9"/>
    <w:rPr>
      <w:color w:val="605E5C"/>
      <w:shd w:val="clear" w:color="auto" w:fill="E1DFDD"/>
    </w:rPr>
  </w:style>
  <w:style w:type="character" w:customStyle="1" w:styleId="UnresolvedMention4">
    <w:name w:val="Unresolved Mention4"/>
    <w:basedOn w:val="DefaultParagraphFont"/>
    <w:uiPriority w:val="99"/>
    <w:semiHidden/>
    <w:unhideWhenUsed/>
    <w:rsid w:val="0067662F"/>
    <w:rPr>
      <w:color w:val="605E5C"/>
      <w:shd w:val="clear" w:color="auto" w:fill="E1DFDD"/>
    </w:rPr>
  </w:style>
  <w:style w:type="character" w:customStyle="1" w:styleId="UnresolvedMention5">
    <w:name w:val="Unresolved Mention5"/>
    <w:basedOn w:val="DefaultParagraphFont"/>
    <w:uiPriority w:val="99"/>
    <w:semiHidden/>
    <w:unhideWhenUsed/>
    <w:rsid w:val="002F0E70"/>
    <w:rPr>
      <w:color w:val="605E5C"/>
      <w:shd w:val="clear" w:color="auto" w:fill="E1DFDD"/>
    </w:rPr>
  </w:style>
  <w:style w:type="paragraph" w:styleId="BodyText">
    <w:name w:val="Body Text"/>
    <w:basedOn w:val="Normal"/>
    <w:link w:val="BodyTextChar"/>
    <w:uiPriority w:val="99"/>
    <w:semiHidden/>
    <w:unhideWhenUsed/>
    <w:rsid w:val="00CD0EE5"/>
    <w:pPr>
      <w:spacing w:after="120"/>
    </w:pPr>
  </w:style>
  <w:style w:type="character" w:customStyle="1" w:styleId="BodyTextChar">
    <w:name w:val="Body Text Char"/>
    <w:basedOn w:val="DefaultParagraphFont"/>
    <w:link w:val="BodyText"/>
    <w:uiPriority w:val="99"/>
    <w:semiHidden/>
    <w:rsid w:val="00CD0EE5"/>
    <w:rPr>
      <w:sz w:val="22"/>
      <w:szCs w:val="22"/>
      <w:lang w:val="en-GB" w:eastAsia="en-US"/>
    </w:rPr>
  </w:style>
  <w:style w:type="character" w:customStyle="1" w:styleId="Heading3Char">
    <w:name w:val="Heading 3 Char"/>
    <w:basedOn w:val="DefaultParagraphFont"/>
    <w:link w:val="Heading3"/>
    <w:uiPriority w:val="9"/>
    <w:semiHidden/>
    <w:rsid w:val="00C767BD"/>
    <w:rPr>
      <w:rFonts w:asciiTheme="majorHAnsi" w:eastAsiaTheme="majorEastAsia" w:hAnsiTheme="majorHAnsi" w:cstheme="majorBidi"/>
      <w:color w:val="1F3763" w:themeColor="accent1" w:themeShade="7F"/>
      <w:sz w:val="24"/>
      <w:szCs w:val="24"/>
      <w:lang w:val="en-GB" w:eastAsia="en-US"/>
    </w:rPr>
  </w:style>
  <w:style w:type="character" w:styleId="UnresolvedMention">
    <w:name w:val="Unresolved Mention"/>
    <w:basedOn w:val="DefaultParagraphFont"/>
    <w:uiPriority w:val="99"/>
    <w:semiHidden/>
    <w:unhideWhenUsed/>
    <w:rsid w:val="002D6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863">
      <w:bodyDiv w:val="1"/>
      <w:marLeft w:val="0"/>
      <w:marRight w:val="0"/>
      <w:marTop w:val="0"/>
      <w:marBottom w:val="0"/>
      <w:divBdr>
        <w:top w:val="none" w:sz="0" w:space="0" w:color="auto"/>
        <w:left w:val="none" w:sz="0" w:space="0" w:color="auto"/>
        <w:bottom w:val="none" w:sz="0" w:space="0" w:color="auto"/>
        <w:right w:val="none" w:sz="0" w:space="0" w:color="auto"/>
      </w:divBdr>
    </w:div>
    <w:div w:id="141166791">
      <w:bodyDiv w:val="1"/>
      <w:marLeft w:val="0"/>
      <w:marRight w:val="0"/>
      <w:marTop w:val="0"/>
      <w:marBottom w:val="0"/>
      <w:divBdr>
        <w:top w:val="none" w:sz="0" w:space="0" w:color="auto"/>
        <w:left w:val="none" w:sz="0" w:space="0" w:color="auto"/>
        <w:bottom w:val="none" w:sz="0" w:space="0" w:color="auto"/>
        <w:right w:val="none" w:sz="0" w:space="0" w:color="auto"/>
      </w:divBdr>
    </w:div>
    <w:div w:id="199321743">
      <w:bodyDiv w:val="1"/>
      <w:marLeft w:val="0"/>
      <w:marRight w:val="0"/>
      <w:marTop w:val="0"/>
      <w:marBottom w:val="0"/>
      <w:divBdr>
        <w:top w:val="none" w:sz="0" w:space="0" w:color="auto"/>
        <w:left w:val="none" w:sz="0" w:space="0" w:color="auto"/>
        <w:bottom w:val="none" w:sz="0" w:space="0" w:color="auto"/>
        <w:right w:val="none" w:sz="0" w:space="0" w:color="auto"/>
      </w:divBdr>
    </w:div>
    <w:div w:id="236593043">
      <w:bodyDiv w:val="1"/>
      <w:marLeft w:val="0"/>
      <w:marRight w:val="0"/>
      <w:marTop w:val="0"/>
      <w:marBottom w:val="0"/>
      <w:divBdr>
        <w:top w:val="none" w:sz="0" w:space="0" w:color="auto"/>
        <w:left w:val="none" w:sz="0" w:space="0" w:color="auto"/>
        <w:bottom w:val="none" w:sz="0" w:space="0" w:color="auto"/>
        <w:right w:val="none" w:sz="0" w:space="0" w:color="auto"/>
      </w:divBdr>
      <w:divsChild>
        <w:div w:id="1161964494">
          <w:marLeft w:val="360"/>
          <w:marRight w:val="0"/>
          <w:marTop w:val="195"/>
          <w:marBottom w:val="195"/>
          <w:divBdr>
            <w:top w:val="none" w:sz="0" w:space="0" w:color="auto"/>
            <w:left w:val="none" w:sz="0" w:space="0" w:color="auto"/>
            <w:bottom w:val="none" w:sz="0" w:space="0" w:color="auto"/>
            <w:right w:val="none" w:sz="0" w:space="0" w:color="auto"/>
          </w:divBdr>
        </w:div>
        <w:div w:id="710813014">
          <w:marLeft w:val="360"/>
          <w:marRight w:val="0"/>
          <w:marTop w:val="200"/>
          <w:marBottom w:val="0"/>
          <w:divBdr>
            <w:top w:val="none" w:sz="0" w:space="0" w:color="auto"/>
            <w:left w:val="none" w:sz="0" w:space="0" w:color="auto"/>
            <w:bottom w:val="none" w:sz="0" w:space="0" w:color="auto"/>
            <w:right w:val="none" w:sz="0" w:space="0" w:color="auto"/>
          </w:divBdr>
        </w:div>
        <w:div w:id="1470242627">
          <w:marLeft w:val="360"/>
          <w:marRight w:val="0"/>
          <w:marTop w:val="200"/>
          <w:marBottom w:val="0"/>
          <w:divBdr>
            <w:top w:val="none" w:sz="0" w:space="0" w:color="auto"/>
            <w:left w:val="none" w:sz="0" w:space="0" w:color="auto"/>
            <w:bottom w:val="none" w:sz="0" w:space="0" w:color="auto"/>
            <w:right w:val="none" w:sz="0" w:space="0" w:color="auto"/>
          </w:divBdr>
        </w:div>
        <w:div w:id="1634096891">
          <w:marLeft w:val="360"/>
          <w:marRight w:val="0"/>
          <w:marTop w:val="200"/>
          <w:marBottom w:val="0"/>
          <w:divBdr>
            <w:top w:val="none" w:sz="0" w:space="0" w:color="auto"/>
            <w:left w:val="none" w:sz="0" w:space="0" w:color="auto"/>
            <w:bottom w:val="none" w:sz="0" w:space="0" w:color="auto"/>
            <w:right w:val="none" w:sz="0" w:space="0" w:color="auto"/>
          </w:divBdr>
        </w:div>
      </w:divsChild>
    </w:div>
    <w:div w:id="282225546">
      <w:bodyDiv w:val="1"/>
      <w:marLeft w:val="0"/>
      <w:marRight w:val="0"/>
      <w:marTop w:val="0"/>
      <w:marBottom w:val="0"/>
      <w:divBdr>
        <w:top w:val="none" w:sz="0" w:space="0" w:color="auto"/>
        <w:left w:val="none" w:sz="0" w:space="0" w:color="auto"/>
        <w:bottom w:val="none" w:sz="0" w:space="0" w:color="auto"/>
        <w:right w:val="none" w:sz="0" w:space="0" w:color="auto"/>
      </w:divBdr>
    </w:div>
    <w:div w:id="335888228">
      <w:bodyDiv w:val="1"/>
      <w:marLeft w:val="0"/>
      <w:marRight w:val="0"/>
      <w:marTop w:val="0"/>
      <w:marBottom w:val="0"/>
      <w:divBdr>
        <w:top w:val="none" w:sz="0" w:space="0" w:color="auto"/>
        <w:left w:val="none" w:sz="0" w:space="0" w:color="auto"/>
        <w:bottom w:val="none" w:sz="0" w:space="0" w:color="auto"/>
        <w:right w:val="none" w:sz="0" w:space="0" w:color="auto"/>
      </w:divBdr>
    </w:div>
    <w:div w:id="347684064">
      <w:bodyDiv w:val="1"/>
      <w:marLeft w:val="0"/>
      <w:marRight w:val="0"/>
      <w:marTop w:val="0"/>
      <w:marBottom w:val="0"/>
      <w:divBdr>
        <w:top w:val="none" w:sz="0" w:space="0" w:color="auto"/>
        <w:left w:val="none" w:sz="0" w:space="0" w:color="auto"/>
        <w:bottom w:val="none" w:sz="0" w:space="0" w:color="auto"/>
        <w:right w:val="none" w:sz="0" w:space="0" w:color="auto"/>
      </w:divBdr>
    </w:div>
    <w:div w:id="362444866">
      <w:bodyDiv w:val="1"/>
      <w:marLeft w:val="0"/>
      <w:marRight w:val="0"/>
      <w:marTop w:val="0"/>
      <w:marBottom w:val="0"/>
      <w:divBdr>
        <w:top w:val="none" w:sz="0" w:space="0" w:color="auto"/>
        <w:left w:val="none" w:sz="0" w:space="0" w:color="auto"/>
        <w:bottom w:val="none" w:sz="0" w:space="0" w:color="auto"/>
        <w:right w:val="none" w:sz="0" w:space="0" w:color="auto"/>
      </w:divBdr>
    </w:div>
    <w:div w:id="434789165">
      <w:bodyDiv w:val="1"/>
      <w:marLeft w:val="0"/>
      <w:marRight w:val="0"/>
      <w:marTop w:val="0"/>
      <w:marBottom w:val="0"/>
      <w:divBdr>
        <w:top w:val="none" w:sz="0" w:space="0" w:color="auto"/>
        <w:left w:val="none" w:sz="0" w:space="0" w:color="auto"/>
        <w:bottom w:val="none" w:sz="0" w:space="0" w:color="auto"/>
        <w:right w:val="none" w:sz="0" w:space="0" w:color="auto"/>
      </w:divBdr>
    </w:div>
    <w:div w:id="537084570">
      <w:bodyDiv w:val="1"/>
      <w:marLeft w:val="0"/>
      <w:marRight w:val="0"/>
      <w:marTop w:val="0"/>
      <w:marBottom w:val="0"/>
      <w:divBdr>
        <w:top w:val="none" w:sz="0" w:space="0" w:color="auto"/>
        <w:left w:val="none" w:sz="0" w:space="0" w:color="auto"/>
        <w:bottom w:val="none" w:sz="0" w:space="0" w:color="auto"/>
        <w:right w:val="none" w:sz="0" w:space="0" w:color="auto"/>
      </w:divBdr>
    </w:div>
    <w:div w:id="549537864">
      <w:bodyDiv w:val="1"/>
      <w:marLeft w:val="0"/>
      <w:marRight w:val="0"/>
      <w:marTop w:val="0"/>
      <w:marBottom w:val="0"/>
      <w:divBdr>
        <w:top w:val="none" w:sz="0" w:space="0" w:color="auto"/>
        <w:left w:val="none" w:sz="0" w:space="0" w:color="auto"/>
        <w:bottom w:val="none" w:sz="0" w:space="0" w:color="auto"/>
        <w:right w:val="none" w:sz="0" w:space="0" w:color="auto"/>
      </w:divBdr>
    </w:div>
    <w:div w:id="616838679">
      <w:bodyDiv w:val="1"/>
      <w:marLeft w:val="0"/>
      <w:marRight w:val="0"/>
      <w:marTop w:val="0"/>
      <w:marBottom w:val="0"/>
      <w:divBdr>
        <w:top w:val="none" w:sz="0" w:space="0" w:color="auto"/>
        <w:left w:val="none" w:sz="0" w:space="0" w:color="auto"/>
        <w:bottom w:val="none" w:sz="0" w:space="0" w:color="auto"/>
        <w:right w:val="none" w:sz="0" w:space="0" w:color="auto"/>
      </w:divBdr>
    </w:div>
    <w:div w:id="747383886">
      <w:bodyDiv w:val="1"/>
      <w:marLeft w:val="0"/>
      <w:marRight w:val="0"/>
      <w:marTop w:val="0"/>
      <w:marBottom w:val="0"/>
      <w:divBdr>
        <w:top w:val="none" w:sz="0" w:space="0" w:color="auto"/>
        <w:left w:val="none" w:sz="0" w:space="0" w:color="auto"/>
        <w:bottom w:val="none" w:sz="0" w:space="0" w:color="auto"/>
        <w:right w:val="none" w:sz="0" w:space="0" w:color="auto"/>
      </w:divBdr>
    </w:div>
    <w:div w:id="826746868">
      <w:bodyDiv w:val="1"/>
      <w:marLeft w:val="0"/>
      <w:marRight w:val="0"/>
      <w:marTop w:val="0"/>
      <w:marBottom w:val="0"/>
      <w:divBdr>
        <w:top w:val="none" w:sz="0" w:space="0" w:color="auto"/>
        <w:left w:val="none" w:sz="0" w:space="0" w:color="auto"/>
        <w:bottom w:val="none" w:sz="0" w:space="0" w:color="auto"/>
        <w:right w:val="none" w:sz="0" w:space="0" w:color="auto"/>
      </w:divBdr>
    </w:div>
    <w:div w:id="842010994">
      <w:bodyDiv w:val="1"/>
      <w:marLeft w:val="0"/>
      <w:marRight w:val="0"/>
      <w:marTop w:val="0"/>
      <w:marBottom w:val="0"/>
      <w:divBdr>
        <w:top w:val="none" w:sz="0" w:space="0" w:color="auto"/>
        <w:left w:val="none" w:sz="0" w:space="0" w:color="auto"/>
        <w:bottom w:val="none" w:sz="0" w:space="0" w:color="auto"/>
        <w:right w:val="none" w:sz="0" w:space="0" w:color="auto"/>
      </w:divBdr>
    </w:div>
    <w:div w:id="861019340">
      <w:bodyDiv w:val="1"/>
      <w:marLeft w:val="0"/>
      <w:marRight w:val="0"/>
      <w:marTop w:val="0"/>
      <w:marBottom w:val="0"/>
      <w:divBdr>
        <w:top w:val="none" w:sz="0" w:space="0" w:color="auto"/>
        <w:left w:val="none" w:sz="0" w:space="0" w:color="auto"/>
        <w:bottom w:val="none" w:sz="0" w:space="0" w:color="auto"/>
        <w:right w:val="none" w:sz="0" w:space="0" w:color="auto"/>
      </w:divBdr>
    </w:div>
    <w:div w:id="929005506">
      <w:bodyDiv w:val="1"/>
      <w:marLeft w:val="0"/>
      <w:marRight w:val="0"/>
      <w:marTop w:val="0"/>
      <w:marBottom w:val="0"/>
      <w:divBdr>
        <w:top w:val="none" w:sz="0" w:space="0" w:color="auto"/>
        <w:left w:val="none" w:sz="0" w:space="0" w:color="auto"/>
        <w:bottom w:val="none" w:sz="0" w:space="0" w:color="auto"/>
        <w:right w:val="none" w:sz="0" w:space="0" w:color="auto"/>
      </w:divBdr>
    </w:div>
    <w:div w:id="999887355">
      <w:bodyDiv w:val="1"/>
      <w:marLeft w:val="0"/>
      <w:marRight w:val="0"/>
      <w:marTop w:val="0"/>
      <w:marBottom w:val="0"/>
      <w:divBdr>
        <w:top w:val="none" w:sz="0" w:space="0" w:color="auto"/>
        <w:left w:val="none" w:sz="0" w:space="0" w:color="auto"/>
        <w:bottom w:val="none" w:sz="0" w:space="0" w:color="auto"/>
        <w:right w:val="none" w:sz="0" w:space="0" w:color="auto"/>
      </w:divBdr>
    </w:div>
    <w:div w:id="1022828668">
      <w:bodyDiv w:val="1"/>
      <w:marLeft w:val="0"/>
      <w:marRight w:val="0"/>
      <w:marTop w:val="0"/>
      <w:marBottom w:val="0"/>
      <w:divBdr>
        <w:top w:val="none" w:sz="0" w:space="0" w:color="auto"/>
        <w:left w:val="none" w:sz="0" w:space="0" w:color="auto"/>
        <w:bottom w:val="none" w:sz="0" w:space="0" w:color="auto"/>
        <w:right w:val="none" w:sz="0" w:space="0" w:color="auto"/>
      </w:divBdr>
    </w:div>
    <w:div w:id="1046248917">
      <w:bodyDiv w:val="1"/>
      <w:marLeft w:val="0"/>
      <w:marRight w:val="0"/>
      <w:marTop w:val="0"/>
      <w:marBottom w:val="0"/>
      <w:divBdr>
        <w:top w:val="none" w:sz="0" w:space="0" w:color="auto"/>
        <w:left w:val="none" w:sz="0" w:space="0" w:color="auto"/>
        <w:bottom w:val="none" w:sz="0" w:space="0" w:color="auto"/>
        <w:right w:val="none" w:sz="0" w:space="0" w:color="auto"/>
      </w:divBdr>
    </w:div>
    <w:div w:id="1289042408">
      <w:bodyDiv w:val="1"/>
      <w:marLeft w:val="0"/>
      <w:marRight w:val="0"/>
      <w:marTop w:val="0"/>
      <w:marBottom w:val="0"/>
      <w:divBdr>
        <w:top w:val="none" w:sz="0" w:space="0" w:color="auto"/>
        <w:left w:val="none" w:sz="0" w:space="0" w:color="auto"/>
        <w:bottom w:val="none" w:sz="0" w:space="0" w:color="auto"/>
        <w:right w:val="none" w:sz="0" w:space="0" w:color="auto"/>
      </w:divBdr>
    </w:div>
    <w:div w:id="1349141270">
      <w:bodyDiv w:val="1"/>
      <w:marLeft w:val="0"/>
      <w:marRight w:val="0"/>
      <w:marTop w:val="0"/>
      <w:marBottom w:val="0"/>
      <w:divBdr>
        <w:top w:val="none" w:sz="0" w:space="0" w:color="auto"/>
        <w:left w:val="none" w:sz="0" w:space="0" w:color="auto"/>
        <w:bottom w:val="none" w:sz="0" w:space="0" w:color="auto"/>
        <w:right w:val="none" w:sz="0" w:space="0" w:color="auto"/>
      </w:divBdr>
    </w:div>
    <w:div w:id="1478642300">
      <w:bodyDiv w:val="1"/>
      <w:marLeft w:val="0"/>
      <w:marRight w:val="0"/>
      <w:marTop w:val="0"/>
      <w:marBottom w:val="0"/>
      <w:divBdr>
        <w:top w:val="none" w:sz="0" w:space="0" w:color="auto"/>
        <w:left w:val="none" w:sz="0" w:space="0" w:color="auto"/>
        <w:bottom w:val="none" w:sz="0" w:space="0" w:color="auto"/>
        <w:right w:val="none" w:sz="0" w:space="0" w:color="auto"/>
      </w:divBdr>
    </w:div>
    <w:div w:id="1638686734">
      <w:bodyDiv w:val="1"/>
      <w:marLeft w:val="0"/>
      <w:marRight w:val="0"/>
      <w:marTop w:val="0"/>
      <w:marBottom w:val="0"/>
      <w:divBdr>
        <w:top w:val="none" w:sz="0" w:space="0" w:color="auto"/>
        <w:left w:val="none" w:sz="0" w:space="0" w:color="auto"/>
        <w:bottom w:val="none" w:sz="0" w:space="0" w:color="auto"/>
        <w:right w:val="none" w:sz="0" w:space="0" w:color="auto"/>
      </w:divBdr>
    </w:div>
    <w:div w:id="1750879556">
      <w:bodyDiv w:val="1"/>
      <w:marLeft w:val="0"/>
      <w:marRight w:val="0"/>
      <w:marTop w:val="0"/>
      <w:marBottom w:val="0"/>
      <w:divBdr>
        <w:top w:val="none" w:sz="0" w:space="0" w:color="auto"/>
        <w:left w:val="none" w:sz="0" w:space="0" w:color="auto"/>
        <w:bottom w:val="none" w:sz="0" w:space="0" w:color="auto"/>
        <w:right w:val="none" w:sz="0" w:space="0" w:color="auto"/>
      </w:divBdr>
    </w:div>
    <w:div w:id="1755932804">
      <w:bodyDiv w:val="1"/>
      <w:marLeft w:val="0"/>
      <w:marRight w:val="0"/>
      <w:marTop w:val="0"/>
      <w:marBottom w:val="0"/>
      <w:divBdr>
        <w:top w:val="none" w:sz="0" w:space="0" w:color="auto"/>
        <w:left w:val="none" w:sz="0" w:space="0" w:color="auto"/>
        <w:bottom w:val="none" w:sz="0" w:space="0" w:color="auto"/>
        <w:right w:val="none" w:sz="0" w:space="0" w:color="auto"/>
      </w:divBdr>
    </w:div>
    <w:div w:id="1763867264">
      <w:bodyDiv w:val="1"/>
      <w:marLeft w:val="0"/>
      <w:marRight w:val="0"/>
      <w:marTop w:val="0"/>
      <w:marBottom w:val="0"/>
      <w:divBdr>
        <w:top w:val="none" w:sz="0" w:space="0" w:color="auto"/>
        <w:left w:val="none" w:sz="0" w:space="0" w:color="auto"/>
        <w:bottom w:val="none" w:sz="0" w:space="0" w:color="auto"/>
        <w:right w:val="none" w:sz="0" w:space="0" w:color="auto"/>
      </w:divBdr>
    </w:div>
    <w:div w:id="1845628319">
      <w:bodyDiv w:val="1"/>
      <w:marLeft w:val="0"/>
      <w:marRight w:val="0"/>
      <w:marTop w:val="0"/>
      <w:marBottom w:val="0"/>
      <w:divBdr>
        <w:top w:val="none" w:sz="0" w:space="0" w:color="auto"/>
        <w:left w:val="none" w:sz="0" w:space="0" w:color="auto"/>
        <w:bottom w:val="none" w:sz="0" w:space="0" w:color="auto"/>
        <w:right w:val="none" w:sz="0" w:space="0" w:color="auto"/>
      </w:divBdr>
    </w:div>
    <w:div w:id="1896815905">
      <w:bodyDiv w:val="1"/>
      <w:marLeft w:val="0"/>
      <w:marRight w:val="0"/>
      <w:marTop w:val="0"/>
      <w:marBottom w:val="0"/>
      <w:divBdr>
        <w:top w:val="none" w:sz="0" w:space="0" w:color="auto"/>
        <w:left w:val="none" w:sz="0" w:space="0" w:color="auto"/>
        <w:bottom w:val="none" w:sz="0" w:space="0" w:color="auto"/>
        <w:right w:val="none" w:sz="0" w:space="0" w:color="auto"/>
      </w:divBdr>
    </w:div>
    <w:div w:id="1959679345">
      <w:bodyDiv w:val="1"/>
      <w:marLeft w:val="0"/>
      <w:marRight w:val="0"/>
      <w:marTop w:val="0"/>
      <w:marBottom w:val="0"/>
      <w:divBdr>
        <w:top w:val="none" w:sz="0" w:space="0" w:color="auto"/>
        <w:left w:val="none" w:sz="0" w:space="0" w:color="auto"/>
        <w:bottom w:val="none" w:sz="0" w:space="0" w:color="auto"/>
        <w:right w:val="none" w:sz="0" w:space="0" w:color="auto"/>
      </w:divBdr>
    </w:div>
    <w:div w:id="1963881356">
      <w:bodyDiv w:val="1"/>
      <w:marLeft w:val="0"/>
      <w:marRight w:val="0"/>
      <w:marTop w:val="0"/>
      <w:marBottom w:val="0"/>
      <w:divBdr>
        <w:top w:val="none" w:sz="0" w:space="0" w:color="auto"/>
        <w:left w:val="none" w:sz="0" w:space="0" w:color="auto"/>
        <w:bottom w:val="none" w:sz="0" w:space="0" w:color="auto"/>
        <w:right w:val="none" w:sz="0" w:space="0" w:color="auto"/>
      </w:divBdr>
    </w:div>
    <w:div w:id="2107382342">
      <w:bodyDiv w:val="1"/>
      <w:marLeft w:val="0"/>
      <w:marRight w:val="0"/>
      <w:marTop w:val="0"/>
      <w:marBottom w:val="0"/>
      <w:divBdr>
        <w:top w:val="none" w:sz="0" w:space="0" w:color="auto"/>
        <w:left w:val="none" w:sz="0" w:space="0" w:color="auto"/>
        <w:bottom w:val="none" w:sz="0" w:space="0" w:color="auto"/>
        <w:right w:val="none" w:sz="0" w:space="0" w:color="auto"/>
      </w:divBdr>
    </w:div>
    <w:div w:id="21285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sb_sec@ifsb.org" TargetMode="External"/><Relationship Id="rId3" Type="http://schemas.openxmlformats.org/officeDocument/2006/relationships/styles" Target="styles.xml"/><Relationship Id="rId7" Type="http://schemas.openxmlformats.org/officeDocument/2006/relationships/hyperlink" Target="mailto:nor.atiqah@ifs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fsb.org" TargetMode="External"/><Relationship Id="rId4" Type="http://schemas.openxmlformats.org/officeDocument/2006/relationships/settings" Target="settings.xml"/><Relationship Id="rId9" Type="http://schemas.openxmlformats.org/officeDocument/2006/relationships/hyperlink" Target="http://www.if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0552-DB51-445A-82CE-45ED9731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Links>
    <vt:vector size="18" baseType="variant">
      <vt:variant>
        <vt:i4>4325468</vt:i4>
      </vt:variant>
      <vt:variant>
        <vt:i4>6</vt:i4>
      </vt:variant>
      <vt:variant>
        <vt:i4>0</vt:i4>
      </vt:variant>
      <vt:variant>
        <vt:i4>5</vt:i4>
      </vt:variant>
      <vt:variant>
        <vt:lpwstr>http://www.ifsb.org/</vt:lpwstr>
      </vt:variant>
      <vt:variant>
        <vt:lpwstr/>
      </vt:variant>
      <vt:variant>
        <vt:i4>917528</vt:i4>
      </vt:variant>
      <vt:variant>
        <vt:i4>3</vt:i4>
      </vt:variant>
      <vt:variant>
        <vt:i4>0</vt:i4>
      </vt:variant>
      <vt:variant>
        <vt:i4>5</vt:i4>
      </vt:variant>
      <vt:variant>
        <vt:lpwstr>mailto:ifsb_sec@ifsb.org</vt:lpwstr>
      </vt:variant>
      <vt:variant>
        <vt:lpwstr/>
      </vt:variant>
      <vt:variant>
        <vt:i4>5570664</vt:i4>
      </vt:variant>
      <vt:variant>
        <vt:i4>0</vt:i4>
      </vt:variant>
      <vt:variant>
        <vt:i4>0</vt:i4>
      </vt:variant>
      <vt:variant>
        <vt:i4>5</vt:i4>
      </vt:variant>
      <vt:variant>
        <vt:lpwstr>mailto:hazelinda@ifsb.org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Khairi</dc:creator>
  <cp:keywords/>
  <cp:lastModifiedBy>Nor Atiqah Binti Mohd Zaini</cp:lastModifiedBy>
  <cp:revision>6</cp:revision>
  <cp:lastPrinted>2019-04-30T02:51:00Z</cp:lastPrinted>
  <dcterms:created xsi:type="dcterms:W3CDTF">2023-12-21T05:28:00Z</dcterms:created>
  <dcterms:modified xsi:type="dcterms:W3CDTF">2023-12-22T03:35:00Z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53aede0906377f1e543fd6bce25edf58ba9d7d06b3b62fc5824639ac88bdc60e</vt:lpwstr>
  </property>
</Properties>
</file>